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617" w:rsidRDefault="00311FE6" w:rsidP="00171281">
      <w:pPr>
        <w:spacing w:after="0" w:line="240" w:lineRule="auto"/>
        <w:rPr>
          <w:rFonts w:ascii="Arial" w:eastAsia="Times New Roman" w:hAnsi="Arial" w:cs="Arial"/>
          <w:lang w:eastAsia="en-GB"/>
        </w:rPr>
      </w:pPr>
      <w:bookmarkStart w:id="0" w:name="_GoBack"/>
      <w:bookmarkEnd w:id="0"/>
      <w:r>
        <w:rPr>
          <w:rFonts w:ascii="Arial" w:eastAsia="Times New Roman" w:hAnsi="Arial" w:cs="Arial"/>
          <w:noProof/>
          <w:lang w:eastAsia="en-GB"/>
        </w:rPr>
        <w:drawing>
          <wp:anchor distT="0" distB="0" distL="114300" distR="114300" simplePos="0" relativeHeight="251661312" behindDoc="0" locked="0" layoutInCell="1" allowOverlap="1" wp14:anchorId="19BFA9F1" wp14:editId="68E749BB">
            <wp:simplePos x="0" y="0"/>
            <wp:positionH relativeFrom="page">
              <wp:posOffset>469265</wp:posOffset>
            </wp:positionH>
            <wp:positionV relativeFrom="page">
              <wp:posOffset>879475</wp:posOffset>
            </wp:positionV>
            <wp:extent cx="2239645" cy="654050"/>
            <wp:effectExtent l="0" t="0" r="8255" b="0"/>
            <wp:wrapTight wrapText="bothSides">
              <wp:wrapPolygon edited="0">
                <wp:start x="0" y="629"/>
                <wp:lineTo x="0" y="18874"/>
                <wp:lineTo x="19659" y="20761"/>
                <wp:lineTo x="20945" y="20761"/>
                <wp:lineTo x="21496" y="14470"/>
                <wp:lineTo x="21496" y="11953"/>
                <wp:lineTo x="19291" y="11953"/>
                <wp:lineTo x="19659" y="4404"/>
                <wp:lineTo x="17086" y="2517"/>
                <wp:lineTo x="8451" y="629"/>
                <wp:lineTo x="0" y="629"/>
              </wp:wrapPolygon>
            </wp:wrapTight>
            <wp:docPr id="3" name="Picture 3" descr="Colour Abertay U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Abertay Uni 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9645"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617" w:rsidRPr="00171281" w:rsidRDefault="00CC1617" w:rsidP="00171281">
      <w:pPr>
        <w:spacing w:after="0" w:line="240" w:lineRule="auto"/>
        <w:rPr>
          <w:rFonts w:ascii="Arial" w:eastAsia="Times New Roman" w:hAnsi="Arial" w:cs="Arial"/>
          <w:lang w:eastAsia="en-GB"/>
        </w:rPr>
      </w:pPr>
    </w:p>
    <w:p w:rsidR="00171281" w:rsidRPr="00171281" w:rsidRDefault="00171281" w:rsidP="00171281">
      <w:pPr>
        <w:spacing w:after="0" w:line="240" w:lineRule="auto"/>
        <w:rPr>
          <w:rFonts w:ascii="Arial" w:eastAsia="Times New Roman" w:hAnsi="Arial" w:cs="Arial"/>
          <w:lang w:eastAsia="en-GB"/>
        </w:rPr>
      </w:pPr>
    </w:p>
    <w:p w:rsidR="003363E4" w:rsidRDefault="003363E4" w:rsidP="00171281">
      <w:pPr>
        <w:spacing w:after="0" w:line="240" w:lineRule="auto"/>
        <w:jc w:val="center"/>
        <w:rPr>
          <w:rFonts w:ascii="Arial" w:eastAsia="Times New Roman" w:hAnsi="Arial" w:cs="Arial"/>
          <w:b/>
          <w:sz w:val="28"/>
          <w:szCs w:val="28"/>
          <w:lang w:eastAsia="en-GB"/>
        </w:rPr>
      </w:pPr>
    </w:p>
    <w:p w:rsidR="003363E4" w:rsidRDefault="003363E4" w:rsidP="00171281">
      <w:pPr>
        <w:spacing w:after="0" w:line="240" w:lineRule="auto"/>
        <w:jc w:val="center"/>
        <w:rPr>
          <w:rFonts w:ascii="Arial" w:eastAsia="Times New Roman" w:hAnsi="Arial" w:cs="Arial"/>
          <w:b/>
          <w:sz w:val="28"/>
          <w:szCs w:val="28"/>
          <w:lang w:eastAsia="en-GB"/>
        </w:rPr>
      </w:pPr>
    </w:p>
    <w:p w:rsidR="003363E4" w:rsidRDefault="003363E4" w:rsidP="00171281">
      <w:pPr>
        <w:spacing w:after="0" w:line="240" w:lineRule="auto"/>
        <w:jc w:val="center"/>
        <w:rPr>
          <w:rFonts w:ascii="Arial" w:eastAsia="Times New Roman" w:hAnsi="Arial" w:cs="Arial"/>
          <w:b/>
          <w:sz w:val="28"/>
          <w:szCs w:val="28"/>
          <w:lang w:eastAsia="en-GB"/>
        </w:rPr>
      </w:pPr>
    </w:p>
    <w:p w:rsidR="00171281" w:rsidRPr="00171281" w:rsidRDefault="00171281" w:rsidP="00171281">
      <w:pPr>
        <w:spacing w:after="0" w:line="240" w:lineRule="auto"/>
        <w:jc w:val="center"/>
        <w:rPr>
          <w:rFonts w:ascii="Arial" w:eastAsia="Times New Roman" w:hAnsi="Arial" w:cs="Arial"/>
          <w:b/>
          <w:sz w:val="28"/>
          <w:szCs w:val="28"/>
          <w:lang w:eastAsia="en-GB"/>
        </w:rPr>
      </w:pPr>
      <w:r w:rsidRPr="00171281">
        <w:rPr>
          <w:rFonts w:ascii="Arial" w:eastAsia="Times New Roman" w:hAnsi="Arial" w:cs="Arial"/>
          <w:b/>
          <w:sz w:val="28"/>
          <w:szCs w:val="28"/>
          <w:lang w:eastAsia="en-GB"/>
        </w:rPr>
        <w:t>Equal Pay Policy</w:t>
      </w:r>
    </w:p>
    <w:p w:rsidR="00171281" w:rsidRDefault="00171281" w:rsidP="00171281">
      <w:pPr>
        <w:spacing w:after="0" w:line="240" w:lineRule="auto"/>
        <w:jc w:val="center"/>
        <w:rPr>
          <w:rFonts w:ascii="Arial" w:eastAsia="Times New Roman" w:hAnsi="Arial" w:cs="Arial"/>
          <w:b/>
          <w:sz w:val="28"/>
          <w:szCs w:val="28"/>
          <w:lang w:eastAsia="en-GB"/>
        </w:rPr>
      </w:pPr>
    </w:p>
    <w:p w:rsidR="00171281" w:rsidRDefault="00171281" w:rsidP="00171281">
      <w:pPr>
        <w:spacing w:after="0" w:line="240" w:lineRule="auto"/>
        <w:jc w:val="center"/>
        <w:rPr>
          <w:rFonts w:ascii="Arial" w:eastAsia="Times New Roman" w:hAnsi="Arial" w:cs="Arial"/>
          <w:b/>
          <w:sz w:val="24"/>
          <w:szCs w:val="28"/>
          <w:lang w:eastAsia="en-GB"/>
        </w:rPr>
      </w:pPr>
      <w:r w:rsidRPr="00171281">
        <w:rPr>
          <w:rFonts w:ascii="Arial" w:eastAsia="Times New Roman" w:hAnsi="Arial" w:cs="Arial"/>
          <w:b/>
          <w:sz w:val="24"/>
          <w:szCs w:val="28"/>
          <w:lang w:eastAsia="en-GB"/>
        </w:rPr>
        <w:t>Equality &amp; Diversity Framework</w:t>
      </w:r>
    </w:p>
    <w:p w:rsidR="00311FE6" w:rsidRPr="00171281" w:rsidRDefault="00311FE6" w:rsidP="00171281">
      <w:pPr>
        <w:spacing w:after="0" w:line="240" w:lineRule="auto"/>
        <w:jc w:val="center"/>
        <w:rPr>
          <w:rFonts w:ascii="Arial" w:eastAsia="Times New Roman" w:hAnsi="Arial" w:cs="Arial"/>
          <w:b/>
          <w:sz w:val="24"/>
          <w:szCs w:val="28"/>
          <w:lang w:eastAsia="en-GB"/>
        </w:rPr>
      </w:pPr>
    </w:p>
    <w:p w:rsidR="00171281" w:rsidRPr="00171281" w:rsidRDefault="00171281" w:rsidP="00171281">
      <w:pPr>
        <w:spacing w:after="0" w:line="240" w:lineRule="auto"/>
        <w:rPr>
          <w:rFonts w:ascii="Arial" w:eastAsia="Times New Roman" w:hAnsi="Arial" w:cs="Arial"/>
          <w:lang w:eastAsia="en-GB"/>
        </w:rPr>
      </w:pPr>
    </w:p>
    <w:p w:rsidR="00171281" w:rsidRPr="00171281" w:rsidRDefault="00171281" w:rsidP="00171281">
      <w:pPr>
        <w:tabs>
          <w:tab w:val="left" w:pos="720"/>
        </w:tabs>
        <w:spacing w:after="0" w:line="240" w:lineRule="auto"/>
        <w:jc w:val="both"/>
        <w:rPr>
          <w:rFonts w:ascii="Arial" w:eastAsia="Times New Roman" w:hAnsi="Arial" w:cs="Arial"/>
          <w:b/>
          <w:lang w:eastAsia="en-GB"/>
        </w:rPr>
      </w:pPr>
      <w:r w:rsidRPr="00171281">
        <w:rPr>
          <w:rFonts w:ascii="Arial" w:eastAsia="Times New Roman" w:hAnsi="Arial" w:cs="Arial"/>
          <w:b/>
          <w:lang w:eastAsia="en-GB"/>
        </w:rPr>
        <w:t>1</w:t>
      </w:r>
      <w:r w:rsidR="008E733D">
        <w:rPr>
          <w:rFonts w:ascii="Arial" w:eastAsia="Times New Roman" w:hAnsi="Arial" w:cs="Arial"/>
          <w:b/>
          <w:lang w:eastAsia="en-GB"/>
        </w:rPr>
        <w:t xml:space="preserve">  </w:t>
      </w:r>
      <w:r w:rsidRPr="00171281">
        <w:rPr>
          <w:rFonts w:ascii="Arial" w:eastAsia="Times New Roman" w:hAnsi="Arial" w:cs="Arial"/>
          <w:b/>
          <w:lang w:eastAsia="en-GB"/>
        </w:rPr>
        <w:t>Introduction</w:t>
      </w:r>
    </w:p>
    <w:p w:rsidR="00171281" w:rsidRPr="00171281" w:rsidRDefault="00171281" w:rsidP="00171281">
      <w:pPr>
        <w:tabs>
          <w:tab w:val="left" w:pos="720"/>
        </w:tabs>
        <w:spacing w:after="0" w:line="240" w:lineRule="auto"/>
        <w:jc w:val="both"/>
        <w:rPr>
          <w:rFonts w:ascii="Arial" w:eastAsia="Times New Roman" w:hAnsi="Arial" w:cs="Arial"/>
          <w:lang w:eastAsia="en-GB"/>
        </w:rPr>
      </w:pPr>
    </w:p>
    <w:p w:rsidR="00171281" w:rsidRPr="00171281" w:rsidRDefault="00171281" w:rsidP="00171281">
      <w:pPr>
        <w:spacing w:after="0" w:line="240" w:lineRule="auto"/>
        <w:jc w:val="both"/>
        <w:rPr>
          <w:rFonts w:ascii="Arial" w:eastAsia="Times New Roman" w:hAnsi="Arial" w:cs="Arial"/>
          <w:lang w:eastAsia="en-GB"/>
        </w:rPr>
      </w:pPr>
      <w:r w:rsidRPr="00171281">
        <w:rPr>
          <w:rFonts w:ascii="Arial" w:eastAsia="Times New Roman" w:hAnsi="Arial" w:cs="Arial"/>
          <w:lang w:eastAsia="en-GB"/>
        </w:rPr>
        <w:t xml:space="preserve">This Policy is part of the Equality &amp; Diversity Framework which is made up of a number of elements which together encompass all formal policy, procedure and statement documents, including associated forms, relating to equality and diversity in Abertay University. </w:t>
      </w:r>
    </w:p>
    <w:p w:rsidR="00171281" w:rsidRPr="00171281" w:rsidRDefault="00171281" w:rsidP="00171281">
      <w:pPr>
        <w:spacing w:after="0" w:line="240" w:lineRule="auto"/>
        <w:jc w:val="both"/>
        <w:rPr>
          <w:rFonts w:ascii="Arial" w:eastAsia="Times New Roman" w:hAnsi="Arial" w:cs="Arial"/>
          <w:lang w:eastAsia="en-GB"/>
        </w:rPr>
      </w:pPr>
    </w:p>
    <w:p w:rsidR="00171281" w:rsidRPr="00171281" w:rsidRDefault="00171281" w:rsidP="00171281">
      <w:pPr>
        <w:spacing w:after="0" w:line="240" w:lineRule="auto"/>
        <w:jc w:val="both"/>
        <w:rPr>
          <w:rFonts w:ascii="Arial" w:eastAsia="Times New Roman" w:hAnsi="Arial" w:cs="Arial"/>
          <w:lang w:eastAsia="en-GB"/>
        </w:rPr>
      </w:pPr>
      <w:r w:rsidRPr="00171281">
        <w:rPr>
          <w:rFonts w:ascii="Arial" w:eastAsia="Times New Roman" w:hAnsi="Arial" w:cs="Arial"/>
          <w:lang w:eastAsia="en-GB"/>
        </w:rPr>
        <w:t>If you would like this document in a different format (e.g. large print, braille) or need any assistance to access or understand the policy/procedure please contact your School/Service designated HR Partner.</w:t>
      </w:r>
    </w:p>
    <w:p w:rsidR="00171281" w:rsidRPr="00171281" w:rsidRDefault="00171281" w:rsidP="00171281">
      <w:pPr>
        <w:spacing w:after="0" w:line="240" w:lineRule="auto"/>
        <w:jc w:val="both"/>
        <w:rPr>
          <w:rFonts w:ascii="Arial" w:eastAsia="Times New Roman" w:hAnsi="Arial" w:cs="Arial"/>
          <w:lang w:eastAsia="en-GB"/>
        </w:rPr>
      </w:pPr>
    </w:p>
    <w:p w:rsidR="00171281" w:rsidRPr="00171281" w:rsidRDefault="00171281" w:rsidP="00171281">
      <w:pPr>
        <w:spacing w:after="0" w:line="240" w:lineRule="auto"/>
        <w:outlineLvl w:val="1"/>
        <w:rPr>
          <w:rFonts w:ascii="Arial" w:eastAsia="Times New Roman" w:hAnsi="Arial" w:cs="Arial"/>
          <w:color w:val="000000"/>
          <w:lang w:eastAsia="en-GB"/>
        </w:rPr>
      </w:pPr>
      <w:r w:rsidRPr="00171281">
        <w:rPr>
          <w:rFonts w:ascii="Arial" w:eastAsia="Times New Roman" w:hAnsi="Arial" w:cs="Arial"/>
          <w:color w:val="000000"/>
          <w:lang w:eastAsia="en-GB"/>
        </w:rPr>
        <w:t xml:space="preserve">This </w:t>
      </w:r>
      <w:r>
        <w:rPr>
          <w:rFonts w:ascii="Arial" w:eastAsia="Times New Roman" w:hAnsi="Arial" w:cs="Arial"/>
          <w:color w:val="000000"/>
          <w:lang w:eastAsia="en-GB"/>
        </w:rPr>
        <w:t>policy</w:t>
      </w:r>
      <w:r w:rsidRPr="00171281">
        <w:rPr>
          <w:rFonts w:ascii="Arial" w:eastAsia="Times New Roman" w:hAnsi="Arial" w:cs="Arial"/>
          <w:color w:val="000000"/>
          <w:lang w:eastAsia="en-GB"/>
        </w:rPr>
        <w:t xml:space="preserve"> does not form part of any employee's contract of employment and it may be amended at any time. The University may also vary any parts of this p</w:t>
      </w:r>
      <w:r w:rsidR="008E733D">
        <w:rPr>
          <w:rFonts w:ascii="Arial" w:eastAsia="Times New Roman" w:hAnsi="Arial" w:cs="Arial"/>
          <w:color w:val="000000"/>
          <w:lang w:eastAsia="en-GB"/>
        </w:rPr>
        <w:t>olicy</w:t>
      </w:r>
      <w:r w:rsidRPr="00171281">
        <w:rPr>
          <w:rFonts w:ascii="Arial" w:eastAsia="Times New Roman" w:hAnsi="Arial" w:cs="Arial"/>
          <w:color w:val="000000"/>
          <w:lang w:eastAsia="en-GB"/>
        </w:rPr>
        <w:t xml:space="preserve">, including any time limits, as appropriate in any case.  </w:t>
      </w:r>
    </w:p>
    <w:p w:rsidR="00171281" w:rsidRPr="00171281" w:rsidRDefault="00171281" w:rsidP="00171281">
      <w:pPr>
        <w:spacing w:after="0" w:line="240" w:lineRule="auto"/>
        <w:jc w:val="both"/>
        <w:rPr>
          <w:rFonts w:ascii="Arial" w:eastAsia="Times New Roman" w:hAnsi="Arial" w:cs="Arial"/>
          <w:lang w:eastAsia="en-GB"/>
        </w:rPr>
      </w:pPr>
    </w:p>
    <w:p w:rsidR="00171281" w:rsidRPr="00171281" w:rsidRDefault="00171281" w:rsidP="00171281">
      <w:pPr>
        <w:spacing w:after="0" w:line="240" w:lineRule="auto"/>
        <w:jc w:val="both"/>
        <w:rPr>
          <w:rFonts w:ascii="Arial" w:eastAsia="Times New Roman" w:hAnsi="Arial" w:cs="Arial"/>
          <w:b/>
          <w:lang w:eastAsia="en-GB"/>
        </w:rPr>
      </w:pPr>
    </w:p>
    <w:p w:rsidR="00171281" w:rsidRPr="00171281" w:rsidRDefault="00171281" w:rsidP="00171281">
      <w:pPr>
        <w:tabs>
          <w:tab w:val="left" w:pos="550"/>
        </w:tabs>
        <w:spacing w:after="0" w:line="240" w:lineRule="auto"/>
        <w:jc w:val="both"/>
        <w:rPr>
          <w:rFonts w:ascii="Arial" w:eastAsia="Times New Roman" w:hAnsi="Arial" w:cs="Arial"/>
          <w:b/>
          <w:lang w:eastAsia="en-GB"/>
        </w:rPr>
      </w:pPr>
      <w:r w:rsidRPr="00171281">
        <w:rPr>
          <w:rFonts w:ascii="Arial" w:eastAsia="Times New Roman" w:hAnsi="Arial" w:cs="Arial"/>
          <w:b/>
          <w:lang w:eastAsia="en-GB"/>
        </w:rPr>
        <w:t>2</w:t>
      </w:r>
      <w:r w:rsidR="008E733D">
        <w:rPr>
          <w:rFonts w:ascii="Arial" w:eastAsia="Times New Roman" w:hAnsi="Arial" w:cs="Arial"/>
          <w:b/>
          <w:lang w:eastAsia="en-GB"/>
        </w:rPr>
        <w:t xml:space="preserve">  </w:t>
      </w:r>
      <w:r w:rsidRPr="00171281">
        <w:rPr>
          <w:rFonts w:ascii="Arial" w:eastAsia="Times New Roman" w:hAnsi="Arial" w:cs="Arial"/>
          <w:b/>
          <w:lang w:eastAsia="en-GB"/>
        </w:rPr>
        <w:t>Purpose and Scope</w:t>
      </w:r>
    </w:p>
    <w:p w:rsidR="00171281" w:rsidRPr="00171281" w:rsidRDefault="00171281" w:rsidP="00171281">
      <w:pPr>
        <w:tabs>
          <w:tab w:val="left" w:pos="550"/>
        </w:tabs>
        <w:spacing w:after="0" w:line="240" w:lineRule="auto"/>
        <w:jc w:val="both"/>
        <w:rPr>
          <w:rFonts w:ascii="Arial" w:eastAsia="Times New Roman" w:hAnsi="Arial" w:cs="Arial"/>
          <w:lang w:eastAsia="en-GB"/>
        </w:rPr>
      </w:pPr>
    </w:p>
    <w:p w:rsidR="00171281" w:rsidRPr="00171281" w:rsidRDefault="00171281" w:rsidP="00171281">
      <w:pPr>
        <w:autoSpaceDE w:val="0"/>
        <w:autoSpaceDN w:val="0"/>
        <w:adjustRightInd w:val="0"/>
        <w:spacing w:after="0" w:line="240" w:lineRule="auto"/>
        <w:jc w:val="both"/>
        <w:rPr>
          <w:rFonts w:ascii="Arial" w:eastAsia="Times New Roman" w:hAnsi="Arial" w:cs="Arial"/>
          <w:color w:val="000000"/>
          <w:lang w:eastAsia="en-GB"/>
        </w:rPr>
      </w:pPr>
      <w:r w:rsidRPr="00171281">
        <w:rPr>
          <w:rFonts w:ascii="Arial" w:eastAsia="Times New Roman" w:hAnsi="Arial" w:cs="Arial"/>
          <w:color w:val="000000"/>
          <w:lang w:eastAsia="en-GB"/>
        </w:rPr>
        <w:t xml:space="preserve">This policy applies to all employees, regardless of full or part-time status, casual or temporary contract or length of service, and outlines the University’s principles and commitment to equal pay. </w:t>
      </w:r>
    </w:p>
    <w:p w:rsidR="00171281" w:rsidRPr="00171281" w:rsidRDefault="00171281" w:rsidP="00171281">
      <w:pPr>
        <w:autoSpaceDE w:val="0"/>
        <w:autoSpaceDN w:val="0"/>
        <w:adjustRightInd w:val="0"/>
        <w:spacing w:after="0" w:line="240" w:lineRule="auto"/>
        <w:jc w:val="both"/>
        <w:rPr>
          <w:rFonts w:ascii="Arial" w:eastAsia="Times New Roman" w:hAnsi="Arial" w:cs="Arial"/>
          <w:color w:val="000000"/>
          <w:lang w:eastAsia="en-GB"/>
        </w:rPr>
      </w:pPr>
    </w:p>
    <w:p w:rsidR="00171281" w:rsidRPr="00171281" w:rsidRDefault="00171281" w:rsidP="00171281">
      <w:pPr>
        <w:autoSpaceDE w:val="0"/>
        <w:autoSpaceDN w:val="0"/>
        <w:adjustRightInd w:val="0"/>
        <w:spacing w:after="0" w:line="240" w:lineRule="auto"/>
        <w:jc w:val="both"/>
        <w:rPr>
          <w:rFonts w:ascii="Arial" w:eastAsia="Times New Roman" w:hAnsi="Arial" w:cs="Arial"/>
          <w:color w:val="000000"/>
          <w:lang w:eastAsia="en-GB"/>
        </w:rPr>
      </w:pPr>
      <w:r w:rsidRPr="00171281">
        <w:rPr>
          <w:rFonts w:ascii="Arial" w:eastAsia="Times New Roman" w:hAnsi="Arial" w:cs="Arial"/>
          <w:color w:val="000000"/>
          <w:lang w:eastAsia="en-GB"/>
        </w:rPr>
        <w:t xml:space="preserve">Ultimately the University Court is responsible for ensuring that employees are not treated unlawfully. The </w:t>
      </w:r>
      <w:r w:rsidR="008E733D">
        <w:rPr>
          <w:rFonts w:ascii="Arial" w:eastAsia="Times New Roman" w:hAnsi="Arial" w:cs="Arial"/>
          <w:color w:val="000000"/>
          <w:lang w:eastAsia="en-GB"/>
        </w:rPr>
        <w:t>Director</w:t>
      </w:r>
      <w:r w:rsidRPr="00171281">
        <w:rPr>
          <w:rFonts w:ascii="Arial" w:eastAsia="Times New Roman" w:hAnsi="Arial" w:cs="Arial"/>
          <w:color w:val="000000"/>
          <w:lang w:eastAsia="en-GB"/>
        </w:rPr>
        <w:t xml:space="preserve"> of HR and O</w:t>
      </w:r>
      <w:r w:rsidR="008E733D">
        <w:rPr>
          <w:rFonts w:ascii="Arial" w:eastAsia="Times New Roman" w:hAnsi="Arial" w:cs="Arial"/>
          <w:color w:val="000000"/>
          <w:lang w:eastAsia="en-GB"/>
        </w:rPr>
        <w:t xml:space="preserve">rganisational </w:t>
      </w:r>
      <w:r w:rsidRPr="00171281">
        <w:rPr>
          <w:rFonts w:ascii="Arial" w:eastAsia="Times New Roman" w:hAnsi="Arial" w:cs="Arial"/>
          <w:color w:val="000000"/>
          <w:lang w:eastAsia="en-GB"/>
        </w:rPr>
        <w:t>D</w:t>
      </w:r>
      <w:r w:rsidR="008E733D">
        <w:rPr>
          <w:rFonts w:ascii="Arial" w:eastAsia="Times New Roman" w:hAnsi="Arial" w:cs="Arial"/>
          <w:color w:val="000000"/>
          <w:lang w:eastAsia="en-GB"/>
        </w:rPr>
        <w:t>evelopment</w:t>
      </w:r>
      <w:r w:rsidRPr="00171281">
        <w:rPr>
          <w:rFonts w:ascii="Arial" w:eastAsia="Times New Roman" w:hAnsi="Arial" w:cs="Arial"/>
          <w:color w:val="000000"/>
          <w:lang w:eastAsia="en-GB"/>
        </w:rPr>
        <w:t xml:space="preserve"> has direct management responsibility for ensuring the success of this policy and will report to the University Court via the People</w:t>
      </w:r>
      <w:r w:rsidR="008E733D">
        <w:rPr>
          <w:rFonts w:ascii="Arial" w:eastAsia="Times New Roman" w:hAnsi="Arial" w:cs="Arial"/>
          <w:color w:val="000000"/>
          <w:lang w:eastAsia="en-GB"/>
        </w:rPr>
        <w:t>, Health</w:t>
      </w:r>
      <w:r w:rsidRPr="00171281">
        <w:rPr>
          <w:rFonts w:ascii="Arial" w:eastAsia="Times New Roman" w:hAnsi="Arial" w:cs="Arial"/>
          <w:color w:val="000000"/>
          <w:lang w:eastAsia="en-GB"/>
        </w:rPr>
        <w:t xml:space="preserve"> &amp; </w:t>
      </w:r>
      <w:r w:rsidR="008E733D">
        <w:rPr>
          <w:rFonts w:ascii="Arial" w:eastAsia="Times New Roman" w:hAnsi="Arial" w:cs="Arial"/>
          <w:color w:val="000000"/>
          <w:lang w:eastAsia="en-GB"/>
        </w:rPr>
        <w:t>Equality</w:t>
      </w:r>
      <w:r w:rsidRPr="00171281">
        <w:rPr>
          <w:rFonts w:ascii="Arial" w:eastAsia="Times New Roman" w:hAnsi="Arial" w:cs="Arial"/>
          <w:color w:val="000000"/>
          <w:lang w:eastAsia="en-GB"/>
        </w:rPr>
        <w:t xml:space="preserve"> Committee on its implementation. It should be noted that all employees involved in issues of recruitment and selection, grading, promotion, pay reviews or any other matter which impacts on pay and benefits, have a responsibility to ensure that salaries and benefits are consistent with the principles set in this policy. </w:t>
      </w:r>
    </w:p>
    <w:p w:rsidR="00171281" w:rsidRPr="00171281" w:rsidRDefault="00171281" w:rsidP="00171281">
      <w:pPr>
        <w:autoSpaceDE w:val="0"/>
        <w:autoSpaceDN w:val="0"/>
        <w:adjustRightInd w:val="0"/>
        <w:spacing w:after="0" w:line="240" w:lineRule="auto"/>
        <w:jc w:val="both"/>
        <w:rPr>
          <w:rFonts w:ascii="Arial" w:eastAsia="Times New Roman" w:hAnsi="Arial" w:cs="Arial"/>
          <w:color w:val="000000"/>
          <w:lang w:eastAsia="en-GB"/>
        </w:rPr>
      </w:pPr>
    </w:p>
    <w:p w:rsidR="00171281" w:rsidRPr="00171281" w:rsidRDefault="00171281" w:rsidP="00171281">
      <w:pPr>
        <w:tabs>
          <w:tab w:val="left" w:pos="550"/>
        </w:tabs>
        <w:spacing w:after="0" w:line="240" w:lineRule="auto"/>
        <w:jc w:val="both"/>
        <w:rPr>
          <w:rFonts w:ascii="Arial" w:eastAsia="Times New Roman" w:hAnsi="Arial" w:cs="Arial"/>
          <w:lang w:eastAsia="en-GB"/>
        </w:rPr>
      </w:pPr>
      <w:r w:rsidRPr="00171281">
        <w:rPr>
          <w:rFonts w:ascii="Arial" w:eastAsia="Times New Roman" w:hAnsi="Arial" w:cs="Arial"/>
          <w:color w:val="000000"/>
          <w:lang w:eastAsia="en-GB"/>
        </w:rPr>
        <w:t>For the purposes of this policy, pay includes any salary and any other consideration, whether in cash or kind, which employees receive directly or indirectly, in respect of their employment with the University including pensions, sick pay as well as other additional benefits.</w:t>
      </w:r>
    </w:p>
    <w:p w:rsidR="00171281" w:rsidRPr="00171281" w:rsidRDefault="00171281" w:rsidP="00171281">
      <w:pPr>
        <w:tabs>
          <w:tab w:val="left" w:pos="550"/>
        </w:tabs>
        <w:spacing w:after="0" w:line="240" w:lineRule="auto"/>
        <w:jc w:val="both"/>
        <w:rPr>
          <w:rFonts w:ascii="Arial" w:eastAsia="Times New Roman" w:hAnsi="Arial" w:cs="Arial"/>
          <w:lang w:eastAsia="en-GB"/>
        </w:rPr>
      </w:pPr>
    </w:p>
    <w:p w:rsidR="00171281" w:rsidRPr="00171281" w:rsidRDefault="00171281" w:rsidP="00171281">
      <w:pPr>
        <w:tabs>
          <w:tab w:val="left" w:pos="550"/>
        </w:tabs>
        <w:spacing w:after="0" w:line="240" w:lineRule="auto"/>
        <w:jc w:val="both"/>
        <w:rPr>
          <w:rFonts w:ascii="Arial" w:eastAsia="Times New Roman" w:hAnsi="Arial" w:cs="Arial"/>
          <w:lang w:eastAsia="en-GB"/>
        </w:rPr>
      </w:pPr>
    </w:p>
    <w:p w:rsidR="00171281" w:rsidRPr="00171281" w:rsidRDefault="008E733D" w:rsidP="00171281">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 xml:space="preserve">3  </w:t>
      </w:r>
      <w:r w:rsidR="00171281" w:rsidRPr="00171281">
        <w:rPr>
          <w:rFonts w:ascii="Arial" w:eastAsia="Times New Roman" w:hAnsi="Arial" w:cs="Arial"/>
          <w:b/>
          <w:lang w:eastAsia="en-GB"/>
        </w:rPr>
        <w:t xml:space="preserve">Equal Pay Policy </w:t>
      </w:r>
    </w:p>
    <w:p w:rsidR="00171281" w:rsidRPr="00171281" w:rsidRDefault="00171281" w:rsidP="00171281">
      <w:pPr>
        <w:autoSpaceDE w:val="0"/>
        <w:autoSpaceDN w:val="0"/>
        <w:adjustRightInd w:val="0"/>
        <w:spacing w:after="0" w:line="240" w:lineRule="auto"/>
        <w:rPr>
          <w:rFonts w:ascii="Arial" w:eastAsia="Times New Roman" w:hAnsi="Arial" w:cs="Arial"/>
          <w:color w:val="000000"/>
          <w:lang w:eastAsia="en-GB"/>
        </w:rPr>
      </w:pPr>
    </w:p>
    <w:p w:rsidR="00171281" w:rsidRPr="00171281" w:rsidRDefault="00171281" w:rsidP="00311FE6">
      <w:pPr>
        <w:autoSpaceDE w:val="0"/>
        <w:autoSpaceDN w:val="0"/>
        <w:adjustRightInd w:val="0"/>
        <w:spacing w:after="0" w:line="240" w:lineRule="auto"/>
        <w:jc w:val="both"/>
        <w:rPr>
          <w:rFonts w:ascii="Arial" w:eastAsia="Times New Roman" w:hAnsi="Arial" w:cs="Arial"/>
          <w:color w:val="000000"/>
          <w:lang w:eastAsia="en-GB"/>
        </w:rPr>
      </w:pPr>
      <w:r w:rsidRPr="00171281">
        <w:rPr>
          <w:rFonts w:ascii="Arial" w:eastAsia="Times New Roman" w:hAnsi="Arial" w:cs="Arial"/>
          <w:color w:val="000000"/>
          <w:lang w:eastAsia="en-GB"/>
        </w:rPr>
        <w:t>The University acknowledges the relevant legislation con</w:t>
      </w:r>
      <w:r w:rsidR="00311FE6">
        <w:rPr>
          <w:rFonts w:ascii="Arial" w:eastAsia="Times New Roman" w:hAnsi="Arial" w:cs="Arial"/>
          <w:color w:val="000000"/>
          <w:lang w:eastAsia="en-GB"/>
        </w:rPr>
        <w:t xml:space="preserve">cerning equal pay, as contained </w:t>
      </w:r>
      <w:r w:rsidRPr="00171281">
        <w:rPr>
          <w:rFonts w:ascii="Arial" w:eastAsia="Times New Roman" w:hAnsi="Arial" w:cs="Arial"/>
          <w:color w:val="000000"/>
          <w:lang w:eastAsia="en-GB"/>
        </w:rPr>
        <w:t xml:space="preserve">within the Equality Act 2010, the Pensions Act 1995, and in a number of statutory instruments. </w:t>
      </w:r>
    </w:p>
    <w:p w:rsidR="00171281" w:rsidRPr="00171281" w:rsidRDefault="00171281" w:rsidP="00311FE6">
      <w:pPr>
        <w:autoSpaceDE w:val="0"/>
        <w:autoSpaceDN w:val="0"/>
        <w:adjustRightInd w:val="0"/>
        <w:spacing w:after="0" w:line="240" w:lineRule="auto"/>
        <w:jc w:val="both"/>
        <w:rPr>
          <w:rFonts w:ascii="Arial" w:eastAsia="Times New Roman" w:hAnsi="Arial" w:cs="Arial"/>
          <w:color w:val="000000"/>
          <w:lang w:eastAsia="en-GB"/>
        </w:rPr>
      </w:pPr>
    </w:p>
    <w:p w:rsidR="00311FE6" w:rsidRPr="00311FE6" w:rsidRDefault="00171281" w:rsidP="00311FE6">
      <w:pPr>
        <w:autoSpaceDE w:val="0"/>
        <w:autoSpaceDN w:val="0"/>
        <w:adjustRightInd w:val="0"/>
        <w:spacing w:after="0" w:line="240" w:lineRule="auto"/>
        <w:jc w:val="both"/>
        <w:rPr>
          <w:rFonts w:ascii="Arial" w:eastAsia="Times New Roman" w:hAnsi="Arial" w:cs="Arial"/>
          <w:color w:val="000000"/>
          <w:lang w:eastAsia="en-GB"/>
        </w:rPr>
      </w:pPr>
      <w:r w:rsidRPr="00171281">
        <w:rPr>
          <w:rFonts w:ascii="Arial" w:eastAsia="Times New Roman" w:hAnsi="Arial" w:cs="Arial"/>
          <w:color w:val="000000"/>
          <w:lang w:eastAsia="en-GB"/>
        </w:rPr>
        <w:t>The University is committed to equality and diversity, as outlined in its Equality &amp; Diversity Policy, and strives to maintain a working environment free of unlawful discrimination. This policy is an element of the University’s overall commitment to equal</w:t>
      </w:r>
      <w:r w:rsidR="003363E4">
        <w:rPr>
          <w:rFonts w:ascii="Arial" w:eastAsia="Times New Roman" w:hAnsi="Arial" w:cs="Arial"/>
          <w:color w:val="000000"/>
          <w:lang w:eastAsia="en-GB"/>
        </w:rPr>
        <w:t>ity of</w:t>
      </w:r>
      <w:r w:rsidRPr="00171281">
        <w:rPr>
          <w:rFonts w:ascii="Arial" w:eastAsia="Times New Roman" w:hAnsi="Arial" w:cs="Arial"/>
          <w:color w:val="000000"/>
          <w:lang w:eastAsia="en-GB"/>
        </w:rPr>
        <w:t xml:space="preserve"> opportunity.</w:t>
      </w:r>
    </w:p>
    <w:p w:rsidR="00171281" w:rsidRPr="00171281" w:rsidRDefault="00171281" w:rsidP="00311FE6">
      <w:pPr>
        <w:spacing w:after="0" w:line="240" w:lineRule="auto"/>
        <w:jc w:val="both"/>
        <w:rPr>
          <w:rFonts w:ascii="Arial" w:eastAsia="Times New Roman" w:hAnsi="Arial" w:cs="Arial"/>
          <w:lang w:eastAsia="en-GB"/>
        </w:rPr>
      </w:pPr>
    </w:p>
    <w:p w:rsidR="00311FE6" w:rsidRDefault="00171281" w:rsidP="00311FE6">
      <w:pPr>
        <w:tabs>
          <w:tab w:val="left" w:pos="3165"/>
        </w:tabs>
        <w:spacing w:after="0" w:line="240" w:lineRule="auto"/>
        <w:jc w:val="both"/>
        <w:rPr>
          <w:rFonts w:ascii="Arial" w:eastAsia="Times New Roman" w:hAnsi="Arial" w:cs="Arial"/>
          <w:lang w:eastAsia="en-GB"/>
        </w:rPr>
      </w:pPr>
      <w:r w:rsidRPr="00171281">
        <w:rPr>
          <w:rFonts w:ascii="Arial" w:eastAsia="Times New Roman" w:hAnsi="Arial" w:cs="Arial"/>
          <w:lang w:eastAsia="en-GB"/>
        </w:rPr>
        <w:t>The University supports the principle of equal opportunities in employment and believes that employees should receive equal pay for the same or broadly similar work, for work rated as equivalent and for work of equal value, free of any bias and irrespective of age; disability; gender reassignment, marriage and civil partnership; pregnancy and maternity; race (including colour, nationality and ethnic or national origins); religion or belief; sex; or sexual orientation.</w:t>
      </w:r>
    </w:p>
    <w:p w:rsidR="00171281" w:rsidRPr="00171281" w:rsidRDefault="00171281" w:rsidP="00311FE6">
      <w:pPr>
        <w:tabs>
          <w:tab w:val="left" w:pos="3165"/>
        </w:tabs>
        <w:spacing w:after="0" w:line="240" w:lineRule="auto"/>
        <w:jc w:val="both"/>
        <w:rPr>
          <w:rFonts w:ascii="Arial" w:eastAsia="Times New Roman" w:hAnsi="Arial" w:cs="Arial"/>
          <w:lang w:eastAsia="en-GB"/>
        </w:rPr>
      </w:pPr>
      <w:r w:rsidRPr="00171281">
        <w:rPr>
          <w:rFonts w:ascii="Arial" w:eastAsia="Times New Roman" w:hAnsi="Arial" w:cs="Arial"/>
          <w:lang w:eastAsia="en-GB"/>
        </w:rPr>
        <w:t xml:space="preserve"> </w:t>
      </w:r>
    </w:p>
    <w:p w:rsidR="00171281" w:rsidRPr="00171281" w:rsidRDefault="00171281" w:rsidP="00311FE6">
      <w:pPr>
        <w:autoSpaceDE w:val="0"/>
        <w:autoSpaceDN w:val="0"/>
        <w:adjustRightInd w:val="0"/>
        <w:spacing w:after="0" w:line="240" w:lineRule="auto"/>
        <w:jc w:val="both"/>
        <w:rPr>
          <w:rFonts w:ascii="Arial" w:eastAsia="Times New Roman" w:hAnsi="Arial" w:cs="Arial"/>
          <w:lang w:eastAsia="en-GB"/>
        </w:rPr>
      </w:pPr>
      <w:r w:rsidRPr="00171281">
        <w:rPr>
          <w:rFonts w:ascii="Arial" w:eastAsia="Times New Roman" w:hAnsi="Arial" w:cs="Arial"/>
          <w:lang w:eastAsia="en-GB"/>
        </w:rPr>
        <w:t xml:space="preserve">In order to achieve equal pay for employees doing equal work the University will operate a pay system, which is transparent, based on objective criteria, and free from unlawful bias. The University will use the HERA (Higher Education Role Analysis) system to assist with determining pay, in line with the University Role &amp; Grading Framework. </w:t>
      </w:r>
    </w:p>
    <w:p w:rsidR="00171281" w:rsidRDefault="00171281" w:rsidP="00171281">
      <w:pPr>
        <w:autoSpaceDE w:val="0"/>
        <w:autoSpaceDN w:val="0"/>
        <w:adjustRightInd w:val="0"/>
        <w:spacing w:after="0" w:line="240" w:lineRule="auto"/>
        <w:rPr>
          <w:rFonts w:ascii="Arial" w:eastAsia="Times New Roman" w:hAnsi="Arial" w:cs="Arial"/>
          <w:lang w:eastAsia="en-GB"/>
        </w:rPr>
      </w:pPr>
    </w:p>
    <w:p w:rsidR="00BA3136" w:rsidRPr="00171281" w:rsidRDefault="00BA3136" w:rsidP="00171281">
      <w:pPr>
        <w:autoSpaceDE w:val="0"/>
        <w:autoSpaceDN w:val="0"/>
        <w:adjustRightInd w:val="0"/>
        <w:spacing w:after="0" w:line="240" w:lineRule="auto"/>
        <w:rPr>
          <w:rFonts w:ascii="Arial" w:eastAsia="Times New Roman" w:hAnsi="Arial" w:cs="Arial"/>
          <w:lang w:eastAsia="en-GB"/>
        </w:rPr>
      </w:pPr>
    </w:p>
    <w:p w:rsidR="00171281" w:rsidRPr="00171281" w:rsidRDefault="003363E4" w:rsidP="00171281">
      <w:pPr>
        <w:autoSpaceDE w:val="0"/>
        <w:autoSpaceDN w:val="0"/>
        <w:adjustRightInd w:val="0"/>
        <w:spacing w:after="0" w:line="240" w:lineRule="auto"/>
        <w:rPr>
          <w:rFonts w:ascii="Arial" w:eastAsia="Times New Roman" w:hAnsi="Arial" w:cs="Arial"/>
          <w:b/>
          <w:bCs/>
          <w:lang w:eastAsia="en-GB"/>
        </w:rPr>
      </w:pPr>
      <w:r>
        <w:rPr>
          <w:rFonts w:ascii="Arial" w:eastAsia="Times New Roman" w:hAnsi="Arial" w:cs="Arial"/>
          <w:b/>
          <w:bCs/>
          <w:lang w:eastAsia="en-GB"/>
        </w:rPr>
        <w:t>4</w:t>
      </w:r>
      <w:r w:rsidR="00171281" w:rsidRPr="00171281">
        <w:rPr>
          <w:rFonts w:ascii="Arial" w:eastAsia="Times New Roman" w:hAnsi="Arial" w:cs="Arial"/>
          <w:b/>
          <w:bCs/>
          <w:lang w:eastAsia="en-GB"/>
        </w:rPr>
        <w:t xml:space="preserve"> </w:t>
      </w:r>
      <w:r w:rsidR="00171281" w:rsidRPr="00171281">
        <w:rPr>
          <w:rFonts w:ascii="Arial" w:eastAsia="Times New Roman" w:hAnsi="Arial" w:cs="Arial"/>
          <w:b/>
          <w:bCs/>
          <w:lang w:eastAsia="en-GB"/>
        </w:rPr>
        <w:tab/>
        <w:t xml:space="preserve">Operating procedure </w:t>
      </w:r>
    </w:p>
    <w:p w:rsidR="00171281" w:rsidRPr="00171281" w:rsidRDefault="00171281" w:rsidP="00171281">
      <w:pPr>
        <w:autoSpaceDE w:val="0"/>
        <w:autoSpaceDN w:val="0"/>
        <w:adjustRightInd w:val="0"/>
        <w:spacing w:after="0" w:line="240" w:lineRule="auto"/>
        <w:rPr>
          <w:rFonts w:ascii="Arial" w:eastAsia="Times New Roman" w:hAnsi="Arial" w:cs="Arial"/>
          <w:lang w:eastAsia="en-GB"/>
        </w:rPr>
      </w:pPr>
    </w:p>
    <w:p w:rsidR="00171281" w:rsidRPr="00171281" w:rsidRDefault="00171281" w:rsidP="00171281">
      <w:pPr>
        <w:autoSpaceDE w:val="0"/>
        <w:autoSpaceDN w:val="0"/>
        <w:adjustRightInd w:val="0"/>
        <w:spacing w:after="0" w:line="240" w:lineRule="auto"/>
        <w:jc w:val="both"/>
        <w:rPr>
          <w:rFonts w:ascii="Arial" w:eastAsia="Times New Roman" w:hAnsi="Arial" w:cs="Arial"/>
          <w:lang w:eastAsia="en-GB"/>
        </w:rPr>
      </w:pPr>
      <w:r w:rsidRPr="00171281">
        <w:rPr>
          <w:rFonts w:ascii="Arial" w:eastAsia="Times New Roman" w:hAnsi="Arial" w:cs="Arial"/>
          <w:lang w:eastAsia="en-GB"/>
        </w:rPr>
        <w:t xml:space="preserve">In order to show commitment to equal pay in practice, the University will: </w:t>
      </w:r>
    </w:p>
    <w:p w:rsidR="00171281" w:rsidRPr="00171281" w:rsidRDefault="00171281" w:rsidP="00171281">
      <w:pPr>
        <w:autoSpaceDE w:val="0"/>
        <w:autoSpaceDN w:val="0"/>
        <w:adjustRightInd w:val="0"/>
        <w:spacing w:after="0" w:line="240" w:lineRule="auto"/>
        <w:jc w:val="both"/>
        <w:rPr>
          <w:rFonts w:ascii="Arial" w:eastAsia="Times New Roman" w:hAnsi="Arial" w:cs="Arial"/>
          <w:lang w:eastAsia="en-GB"/>
        </w:rPr>
      </w:pPr>
    </w:p>
    <w:p w:rsidR="00171281" w:rsidRPr="00171281" w:rsidRDefault="003363E4" w:rsidP="00171281">
      <w:pPr>
        <w:autoSpaceDE w:val="0"/>
        <w:autoSpaceDN w:val="0"/>
        <w:adjustRightInd w:val="0"/>
        <w:spacing w:after="0" w:line="240" w:lineRule="auto"/>
        <w:ind w:left="720" w:hanging="720"/>
        <w:jc w:val="both"/>
        <w:rPr>
          <w:rFonts w:ascii="Arial" w:eastAsia="Times New Roman" w:hAnsi="Arial" w:cs="Arial"/>
          <w:lang w:eastAsia="en-GB"/>
        </w:rPr>
      </w:pPr>
      <w:r>
        <w:rPr>
          <w:rFonts w:ascii="Arial" w:eastAsia="Times New Roman" w:hAnsi="Arial" w:cs="Arial"/>
          <w:lang w:eastAsia="en-GB"/>
        </w:rPr>
        <w:t>4</w:t>
      </w:r>
      <w:r w:rsidR="00171281" w:rsidRPr="00171281">
        <w:rPr>
          <w:rFonts w:ascii="Arial" w:eastAsia="Times New Roman" w:hAnsi="Arial" w:cs="Arial"/>
          <w:lang w:eastAsia="en-GB"/>
        </w:rPr>
        <w:t xml:space="preserve">.1 </w:t>
      </w:r>
      <w:r w:rsidR="00171281" w:rsidRPr="00171281">
        <w:rPr>
          <w:rFonts w:ascii="Arial" w:eastAsia="Times New Roman" w:hAnsi="Arial" w:cs="Arial"/>
          <w:lang w:eastAsia="en-GB"/>
        </w:rPr>
        <w:tab/>
        <w:t>Undertake equal pay reviews at least every t</w:t>
      </w:r>
      <w:r>
        <w:rPr>
          <w:rFonts w:ascii="Arial" w:eastAsia="Times New Roman" w:hAnsi="Arial" w:cs="Arial"/>
          <w:lang w:eastAsia="en-GB"/>
        </w:rPr>
        <w:t>wo</w:t>
      </w:r>
      <w:r w:rsidR="00171281" w:rsidRPr="00171281">
        <w:rPr>
          <w:rFonts w:ascii="Arial" w:eastAsia="Times New Roman" w:hAnsi="Arial" w:cs="Arial"/>
          <w:lang w:eastAsia="en-GB"/>
        </w:rPr>
        <w:t xml:space="preserve"> years, including the </w:t>
      </w:r>
      <w:r w:rsidR="00323937">
        <w:rPr>
          <w:rFonts w:ascii="Arial" w:eastAsia="Times New Roman" w:hAnsi="Arial" w:cs="Arial"/>
          <w:lang w:eastAsia="en-GB"/>
        </w:rPr>
        <w:t xml:space="preserve">periodic </w:t>
      </w:r>
      <w:r w:rsidR="00171281" w:rsidRPr="00171281">
        <w:rPr>
          <w:rFonts w:ascii="Arial" w:eastAsia="Times New Roman" w:hAnsi="Arial" w:cs="Arial"/>
          <w:lang w:eastAsia="en-GB"/>
        </w:rPr>
        <w:t xml:space="preserve">evaluation of existing pay practices to ensure they remain fit for purpose. All such reviews will take into consideration guidance and good practices from government bodies and other appropriate external organisations. </w:t>
      </w:r>
    </w:p>
    <w:p w:rsidR="00171281" w:rsidRPr="00171281" w:rsidRDefault="00171281" w:rsidP="00171281">
      <w:pPr>
        <w:autoSpaceDE w:val="0"/>
        <w:autoSpaceDN w:val="0"/>
        <w:adjustRightInd w:val="0"/>
        <w:spacing w:after="0" w:line="240" w:lineRule="auto"/>
        <w:jc w:val="both"/>
        <w:rPr>
          <w:rFonts w:ascii="Arial" w:eastAsia="Times New Roman" w:hAnsi="Arial" w:cs="Arial"/>
          <w:lang w:eastAsia="en-GB"/>
        </w:rPr>
      </w:pPr>
    </w:p>
    <w:p w:rsidR="00171281" w:rsidRPr="00171281" w:rsidRDefault="00171281" w:rsidP="00171281">
      <w:pPr>
        <w:autoSpaceDE w:val="0"/>
        <w:autoSpaceDN w:val="0"/>
        <w:adjustRightInd w:val="0"/>
        <w:spacing w:after="0" w:line="240" w:lineRule="auto"/>
        <w:ind w:left="720"/>
        <w:jc w:val="both"/>
        <w:rPr>
          <w:rFonts w:ascii="Arial" w:eastAsia="Times New Roman" w:hAnsi="Arial" w:cs="Arial"/>
          <w:lang w:eastAsia="en-GB"/>
        </w:rPr>
      </w:pPr>
      <w:r w:rsidRPr="00171281">
        <w:rPr>
          <w:rFonts w:ascii="Arial" w:eastAsia="Times New Roman" w:hAnsi="Arial" w:cs="Arial"/>
          <w:lang w:eastAsia="en-GB"/>
        </w:rPr>
        <w:t xml:space="preserve">Equal Pay reviews will be undertaken with meaningful consultation and in partnership with recognised trades unions and staff representatives. </w:t>
      </w:r>
    </w:p>
    <w:p w:rsidR="00171281" w:rsidRPr="00171281" w:rsidRDefault="00171281" w:rsidP="00171281">
      <w:pPr>
        <w:autoSpaceDE w:val="0"/>
        <w:autoSpaceDN w:val="0"/>
        <w:adjustRightInd w:val="0"/>
        <w:spacing w:after="0" w:line="240" w:lineRule="auto"/>
        <w:ind w:left="720"/>
        <w:jc w:val="both"/>
        <w:rPr>
          <w:rFonts w:ascii="Arial" w:eastAsia="Times New Roman" w:hAnsi="Arial" w:cs="Arial"/>
          <w:lang w:eastAsia="en-GB"/>
        </w:rPr>
      </w:pPr>
    </w:p>
    <w:p w:rsidR="00171281" w:rsidRPr="00171281" w:rsidRDefault="00323937" w:rsidP="00171281">
      <w:pPr>
        <w:autoSpaceDE w:val="0"/>
        <w:autoSpaceDN w:val="0"/>
        <w:adjustRightInd w:val="0"/>
        <w:spacing w:after="0" w:line="240" w:lineRule="auto"/>
        <w:ind w:left="720" w:hanging="720"/>
        <w:jc w:val="both"/>
        <w:rPr>
          <w:rFonts w:ascii="Arial" w:eastAsia="Times New Roman" w:hAnsi="Arial" w:cs="Arial"/>
          <w:lang w:eastAsia="en-GB"/>
        </w:rPr>
      </w:pPr>
      <w:r>
        <w:rPr>
          <w:rFonts w:ascii="Arial" w:eastAsia="Times New Roman" w:hAnsi="Arial" w:cs="Arial"/>
          <w:lang w:eastAsia="en-GB"/>
        </w:rPr>
        <w:t>4</w:t>
      </w:r>
      <w:r w:rsidR="00171281" w:rsidRPr="00171281">
        <w:rPr>
          <w:rFonts w:ascii="Arial" w:eastAsia="Times New Roman" w:hAnsi="Arial" w:cs="Arial"/>
          <w:lang w:eastAsia="en-GB"/>
        </w:rPr>
        <w:t xml:space="preserve">2 </w:t>
      </w:r>
      <w:r w:rsidR="00171281" w:rsidRPr="00171281">
        <w:rPr>
          <w:rFonts w:ascii="Arial" w:eastAsia="Times New Roman" w:hAnsi="Arial" w:cs="Arial"/>
          <w:lang w:eastAsia="en-GB"/>
        </w:rPr>
        <w:tab/>
        <w:t xml:space="preserve">Monitor University policies, procedures and practices in relation to equality and pay practices, in line with the University Equality &amp; Diversity Policy, and take appropriate remedial action where any inequality exists. </w:t>
      </w:r>
    </w:p>
    <w:p w:rsidR="00171281" w:rsidRPr="00171281" w:rsidRDefault="00171281" w:rsidP="00171281">
      <w:pPr>
        <w:autoSpaceDE w:val="0"/>
        <w:autoSpaceDN w:val="0"/>
        <w:adjustRightInd w:val="0"/>
        <w:spacing w:after="0" w:line="240" w:lineRule="auto"/>
        <w:jc w:val="both"/>
        <w:rPr>
          <w:rFonts w:ascii="Arial" w:eastAsia="Times New Roman" w:hAnsi="Arial" w:cs="Arial"/>
          <w:lang w:eastAsia="en-GB"/>
        </w:rPr>
      </w:pPr>
    </w:p>
    <w:p w:rsidR="00171281" w:rsidRPr="00171281" w:rsidRDefault="007D2FE6" w:rsidP="00171281">
      <w:pPr>
        <w:autoSpaceDE w:val="0"/>
        <w:autoSpaceDN w:val="0"/>
        <w:adjustRightInd w:val="0"/>
        <w:spacing w:after="0" w:line="240" w:lineRule="auto"/>
        <w:ind w:left="720" w:hanging="720"/>
        <w:jc w:val="both"/>
        <w:rPr>
          <w:rFonts w:ascii="Arial" w:eastAsia="Times New Roman" w:hAnsi="Arial" w:cs="Arial"/>
          <w:lang w:eastAsia="en-GB"/>
        </w:rPr>
      </w:pPr>
      <w:r>
        <w:rPr>
          <w:rFonts w:ascii="Arial" w:eastAsia="Times New Roman" w:hAnsi="Arial" w:cs="Arial"/>
          <w:lang w:eastAsia="en-GB"/>
        </w:rPr>
        <w:t>4</w:t>
      </w:r>
      <w:r w:rsidR="00171281" w:rsidRPr="00171281">
        <w:rPr>
          <w:rFonts w:ascii="Arial" w:eastAsia="Times New Roman" w:hAnsi="Arial" w:cs="Arial"/>
          <w:lang w:eastAsia="en-GB"/>
        </w:rPr>
        <w:t xml:space="preserve">.3 </w:t>
      </w:r>
      <w:r w:rsidR="00171281" w:rsidRPr="00171281">
        <w:rPr>
          <w:rFonts w:ascii="Arial" w:eastAsia="Times New Roman" w:hAnsi="Arial" w:cs="Arial"/>
          <w:lang w:eastAsia="en-GB"/>
        </w:rPr>
        <w:tab/>
        <w:t xml:space="preserve">Monitor pay statistics and other related information for use in equal pay reviews. Monitoring will include complaints/grievances from employees about unequal pay. </w:t>
      </w:r>
    </w:p>
    <w:p w:rsidR="00171281" w:rsidRPr="00171281" w:rsidRDefault="00171281" w:rsidP="00171281">
      <w:pPr>
        <w:autoSpaceDE w:val="0"/>
        <w:autoSpaceDN w:val="0"/>
        <w:adjustRightInd w:val="0"/>
        <w:spacing w:after="0" w:line="240" w:lineRule="auto"/>
        <w:jc w:val="both"/>
        <w:rPr>
          <w:rFonts w:ascii="Arial" w:eastAsia="Times New Roman" w:hAnsi="Arial" w:cs="Arial"/>
          <w:lang w:eastAsia="en-GB"/>
        </w:rPr>
      </w:pPr>
    </w:p>
    <w:p w:rsidR="00171281" w:rsidRPr="00171281" w:rsidRDefault="007D2FE6" w:rsidP="00171281">
      <w:pPr>
        <w:autoSpaceDE w:val="0"/>
        <w:autoSpaceDN w:val="0"/>
        <w:adjustRightInd w:val="0"/>
        <w:spacing w:after="0" w:line="240" w:lineRule="auto"/>
        <w:ind w:left="720" w:hanging="720"/>
        <w:jc w:val="both"/>
        <w:rPr>
          <w:rFonts w:ascii="Arial" w:eastAsia="Times New Roman" w:hAnsi="Arial" w:cs="Arial"/>
          <w:lang w:eastAsia="en-GB"/>
        </w:rPr>
      </w:pPr>
      <w:r>
        <w:rPr>
          <w:rFonts w:ascii="Arial" w:eastAsia="Times New Roman" w:hAnsi="Arial" w:cs="Arial"/>
          <w:lang w:eastAsia="en-GB"/>
        </w:rPr>
        <w:t>4</w:t>
      </w:r>
      <w:r w:rsidR="00171281" w:rsidRPr="00171281">
        <w:rPr>
          <w:rFonts w:ascii="Arial" w:eastAsia="Times New Roman" w:hAnsi="Arial" w:cs="Arial"/>
          <w:lang w:eastAsia="en-GB"/>
        </w:rPr>
        <w:t>.4</w:t>
      </w:r>
      <w:r w:rsidR="00171281" w:rsidRPr="00171281">
        <w:rPr>
          <w:rFonts w:ascii="Arial" w:eastAsia="Times New Roman" w:hAnsi="Arial" w:cs="Arial"/>
          <w:lang w:eastAsia="en-GB"/>
        </w:rPr>
        <w:tab/>
        <w:t xml:space="preserve">Respond to identified equal pay issues and employee complaints/grievances in relation to equal pay as a matter of priority, as and when received from individual employees or through a recognised trades union. </w:t>
      </w:r>
    </w:p>
    <w:p w:rsidR="00171281" w:rsidRPr="00171281" w:rsidRDefault="00171281" w:rsidP="00171281">
      <w:pPr>
        <w:autoSpaceDE w:val="0"/>
        <w:autoSpaceDN w:val="0"/>
        <w:adjustRightInd w:val="0"/>
        <w:spacing w:after="0" w:line="240" w:lineRule="auto"/>
        <w:jc w:val="both"/>
        <w:rPr>
          <w:rFonts w:ascii="Arial" w:eastAsia="Times New Roman" w:hAnsi="Arial" w:cs="Arial"/>
          <w:lang w:eastAsia="en-GB"/>
        </w:rPr>
      </w:pPr>
    </w:p>
    <w:p w:rsidR="00171281" w:rsidRPr="00171281" w:rsidRDefault="007D2FE6" w:rsidP="00171281">
      <w:pPr>
        <w:autoSpaceDE w:val="0"/>
        <w:autoSpaceDN w:val="0"/>
        <w:adjustRightInd w:val="0"/>
        <w:spacing w:after="0" w:line="240" w:lineRule="auto"/>
        <w:ind w:left="720" w:hanging="720"/>
        <w:jc w:val="both"/>
        <w:rPr>
          <w:rFonts w:ascii="Arial" w:eastAsia="Times New Roman" w:hAnsi="Arial" w:cs="Arial"/>
          <w:lang w:eastAsia="en-GB"/>
        </w:rPr>
      </w:pPr>
      <w:r>
        <w:rPr>
          <w:rFonts w:ascii="Arial" w:eastAsia="Times New Roman" w:hAnsi="Arial" w:cs="Arial"/>
          <w:lang w:eastAsia="en-GB"/>
        </w:rPr>
        <w:t>4</w:t>
      </w:r>
      <w:r w:rsidR="00171281" w:rsidRPr="00171281">
        <w:rPr>
          <w:rFonts w:ascii="Arial" w:eastAsia="Times New Roman" w:hAnsi="Arial" w:cs="Arial"/>
          <w:lang w:eastAsia="en-GB"/>
        </w:rPr>
        <w:t xml:space="preserve">.5 </w:t>
      </w:r>
      <w:r w:rsidR="00171281" w:rsidRPr="00171281">
        <w:rPr>
          <w:rFonts w:ascii="Arial" w:eastAsia="Times New Roman" w:hAnsi="Arial" w:cs="Arial"/>
          <w:lang w:eastAsia="en-GB"/>
        </w:rPr>
        <w:tab/>
        <w:t>Through the Head of HR and OD, present findings of equal pay reviews to appropriate committees and meetings</w:t>
      </w:r>
      <w:r w:rsidR="00323937">
        <w:rPr>
          <w:rFonts w:ascii="Arial" w:eastAsia="Times New Roman" w:hAnsi="Arial" w:cs="Arial"/>
          <w:lang w:eastAsia="en-GB"/>
        </w:rPr>
        <w:t xml:space="preserve"> </w:t>
      </w:r>
      <w:r w:rsidR="00171281" w:rsidRPr="00171281">
        <w:rPr>
          <w:rFonts w:ascii="Arial" w:eastAsia="Times New Roman" w:hAnsi="Arial" w:cs="Arial"/>
          <w:lang w:eastAsia="en-GB"/>
        </w:rPr>
        <w:t>including) People</w:t>
      </w:r>
      <w:r w:rsidR="00323937">
        <w:rPr>
          <w:rFonts w:ascii="Arial" w:eastAsia="Times New Roman" w:hAnsi="Arial" w:cs="Arial"/>
          <w:lang w:eastAsia="en-GB"/>
        </w:rPr>
        <w:t>, Health</w:t>
      </w:r>
      <w:r w:rsidR="00171281" w:rsidRPr="00171281">
        <w:rPr>
          <w:rFonts w:ascii="Arial" w:eastAsia="Times New Roman" w:hAnsi="Arial" w:cs="Arial"/>
          <w:lang w:eastAsia="en-GB"/>
        </w:rPr>
        <w:t xml:space="preserve"> &amp; </w:t>
      </w:r>
      <w:r w:rsidR="00323937">
        <w:rPr>
          <w:rFonts w:ascii="Arial" w:eastAsia="Times New Roman" w:hAnsi="Arial" w:cs="Arial"/>
          <w:lang w:eastAsia="en-GB"/>
        </w:rPr>
        <w:t>Equality</w:t>
      </w:r>
      <w:r w:rsidR="00171281" w:rsidRPr="00171281">
        <w:rPr>
          <w:rFonts w:ascii="Arial" w:eastAsia="Times New Roman" w:hAnsi="Arial" w:cs="Arial"/>
          <w:lang w:eastAsia="en-GB"/>
        </w:rPr>
        <w:t xml:space="preserve"> Committee</w:t>
      </w:r>
      <w:r w:rsidR="00323937">
        <w:rPr>
          <w:rFonts w:ascii="Arial" w:eastAsia="Times New Roman" w:hAnsi="Arial" w:cs="Arial"/>
          <w:lang w:eastAsia="en-GB"/>
        </w:rPr>
        <w:t xml:space="preserve"> and the Joint</w:t>
      </w:r>
      <w:r w:rsidR="00171281" w:rsidRPr="00171281">
        <w:rPr>
          <w:rFonts w:ascii="Arial" w:eastAsia="Times New Roman" w:hAnsi="Arial" w:cs="Arial"/>
          <w:lang w:eastAsia="en-GB"/>
        </w:rPr>
        <w:t xml:space="preserve"> Liaison Group. </w:t>
      </w:r>
    </w:p>
    <w:p w:rsidR="00171281" w:rsidRPr="00171281" w:rsidRDefault="00171281" w:rsidP="00171281">
      <w:pPr>
        <w:autoSpaceDE w:val="0"/>
        <w:autoSpaceDN w:val="0"/>
        <w:adjustRightInd w:val="0"/>
        <w:spacing w:after="0" w:line="240" w:lineRule="auto"/>
        <w:jc w:val="both"/>
        <w:rPr>
          <w:rFonts w:ascii="Arial" w:eastAsia="Times New Roman" w:hAnsi="Arial" w:cs="Arial"/>
          <w:lang w:eastAsia="en-GB"/>
        </w:rPr>
      </w:pPr>
    </w:p>
    <w:p w:rsidR="00171281" w:rsidRPr="00171281" w:rsidRDefault="007D2FE6" w:rsidP="00311FE6">
      <w:pPr>
        <w:autoSpaceDE w:val="0"/>
        <w:autoSpaceDN w:val="0"/>
        <w:adjustRightInd w:val="0"/>
        <w:spacing w:after="0" w:line="240" w:lineRule="auto"/>
        <w:ind w:left="720" w:hanging="720"/>
        <w:jc w:val="both"/>
        <w:rPr>
          <w:rFonts w:ascii="Arial" w:eastAsia="Times New Roman" w:hAnsi="Arial" w:cs="Arial"/>
          <w:lang w:eastAsia="en-GB"/>
        </w:rPr>
      </w:pPr>
      <w:r>
        <w:rPr>
          <w:rFonts w:ascii="Arial" w:eastAsia="Times New Roman" w:hAnsi="Arial" w:cs="Arial"/>
          <w:lang w:eastAsia="en-GB"/>
        </w:rPr>
        <w:t>4</w:t>
      </w:r>
      <w:r w:rsidR="00171281" w:rsidRPr="00171281">
        <w:rPr>
          <w:rFonts w:ascii="Arial" w:eastAsia="Times New Roman" w:hAnsi="Arial" w:cs="Arial"/>
          <w:lang w:eastAsia="en-GB"/>
        </w:rPr>
        <w:t xml:space="preserve">.6 </w:t>
      </w:r>
      <w:r w:rsidR="00171281" w:rsidRPr="00171281">
        <w:rPr>
          <w:rFonts w:ascii="Arial" w:eastAsia="Times New Roman" w:hAnsi="Arial" w:cs="Arial"/>
          <w:lang w:eastAsia="en-GB"/>
        </w:rPr>
        <w:tab/>
        <w:t xml:space="preserve">Provide appropriate staff development, training and guidance for line managers and staff involved in decisions about pay and benefits e.g. recruitment, </w:t>
      </w:r>
      <w:r w:rsidR="00323937">
        <w:rPr>
          <w:rFonts w:ascii="Arial" w:eastAsia="Times New Roman" w:hAnsi="Arial" w:cs="Arial"/>
          <w:lang w:eastAsia="en-GB"/>
        </w:rPr>
        <w:t xml:space="preserve">promotion, </w:t>
      </w:r>
      <w:r w:rsidR="00171281" w:rsidRPr="00171281">
        <w:rPr>
          <w:rFonts w:ascii="Arial" w:eastAsia="Times New Roman" w:hAnsi="Arial" w:cs="Arial"/>
          <w:lang w:eastAsia="en-GB"/>
        </w:rPr>
        <w:t xml:space="preserve">grading of roles. Staff development, training and guidance opportunities will </w:t>
      </w:r>
      <w:r w:rsidR="00311FE6">
        <w:rPr>
          <w:rFonts w:ascii="Arial" w:eastAsia="Times New Roman" w:hAnsi="Arial" w:cs="Arial"/>
          <w:lang w:eastAsia="en-GB"/>
        </w:rPr>
        <w:t xml:space="preserve">also </w:t>
      </w:r>
      <w:r w:rsidR="00171281" w:rsidRPr="00171281">
        <w:rPr>
          <w:rFonts w:ascii="Arial" w:eastAsia="Times New Roman" w:hAnsi="Arial" w:cs="Arial"/>
          <w:lang w:eastAsia="en-GB"/>
        </w:rPr>
        <w:t>be provided for general staff on a</w:t>
      </w:r>
      <w:r>
        <w:rPr>
          <w:rFonts w:ascii="Arial" w:eastAsia="Times New Roman" w:hAnsi="Arial" w:cs="Arial"/>
          <w:lang w:eastAsia="en-GB"/>
        </w:rPr>
        <w:t>n ongoing</w:t>
      </w:r>
      <w:r w:rsidR="00171281" w:rsidRPr="00171281">
        <w:rPr>
          <w:rFonts w:ascii="Arial" w:eastAsia="Times New Roman" w:hAnsi="Arial" w:cs="Arial"/>
          <w:lang w:eastAsia="en-GB"/>
        </w:rPr>
        <w:t xml:space="preserve"> basis and will include the broad issues of pay practices, grading, promotion, etc. </w:t>
      </w:r>
    </w:p>
    <w:p w:rsidR="00171281" w:rsidRPr="00171281" w:rsidRDefault="00171281" w:rsidP="00171281">
      <w:pPr>
        <w:autoSpaceDE w:val="0"/>
        <w:autoSpaceDN w:val="0"/>
        <w:adjustRightInd w:val="0"/>
        <w:spacing w:after="0" w:line="240" w:lineRule="auto"/>
        <w:ind w:left="720"/>
        <w:jc w:val="both"/>
        <w:rPr>
          <w:rFonts w:ascii="Arial" w:eastAsia="Times New Roman" w:hAnsi="Arial" w:cs="Arial"/>
          <w:lang w:eastAsia="en-GB"/>
        </w:rPr>
      </w:pPr>
    </w:p>
    <w:p w:rsidR="00171281" w:rsidRPr="00171281" w:rsidRDefault="007D2FE6" w:rsidP="00171281">
      <w:pPr>
        <w:tabs>
          <w:tab w:val="left" w:pos="567"/>
        </w:tabs>
        <w:spacing w:after="0" w:line="240" w:lineRule="auto"/>
        <w:ind w:left="720" w:hanging="720"/>
        <w:jc w:val="both"/>
        <w:rPr>
          <w:rFonts w:ascii="Arial" w:eastAsia="Times New Roman" w:hAnsi="Arial" w:cs="Arial"/>
        </w:rPr>
      </w:pPr>
      <w:r>
        <w:rPr>
          <w:rFonts w:ascii="Arial" w:eastAsia="Times New Roman" w:hAnsi="Arial" w:cs="Arial"/>
          <w:lang w:eastAsia="en-GB"/>
        </w:rPr>
        <w:t>4</w:t>
      </w:r>
      <w:r w:rsidR="00171281" w:rsidRPr="00171281">
        <w:rPr>
          <w:rFonts w:ascii="Arial" w:eastAsia="Times New Roman" w:hAnsi="Arial" w:cs="Arial"/>
          <w:lang w:eastAsia="en-GB"/>
        </w:rPr>
        <w:t xml:space="preserve">.7 </w:t>
      </w:r>
      <w:r w:rsidR="00171281" w:rsidRPr="00171281">
        <w:rPr>
          <w:rFonts w:ascii="Arial" w:eastAsia="Times New Roman" w:hAnsi="Arial" w:cs="Arial"/>
          <w:lang w:eastAsia="en-GB"/>
        </w:rPr>
        <w:tab/>
      </w:r>
      <w:r w:rsidR="00171281" w:rsidRPr="00171281">
        <w:rPr>
          <w:rFonts w:ascii="Arial" w:eastAsia="Times New Roman" w:hAnsi="Arial" w:cs="Arial"/>
          <w:lang w:eastAsia="en-GB"/>
        </w:rPr>
        <w:tab/>
        <w:t xml:space="preserve">Complaints regarding equal pay issues should, in the first instance, be made to the line manager or to the School/Service designated HR Partner. If informal discussions do </w:t>
      </w:r>
      <w:r w:rsidR="00171281" w:rsidRPr="00171281">
        <w:rPr>
          <w:rFonts w:ascii="Arial" w:eastAsia="Times New Roman" w:hAnsi="Arial" w:cs="Arial"/>
        </w:rPr>
        <w:t>not resolve the matter satisfactorily the employee may raise the issue through the University Grievance Procedure.</w:t>
      </w:r>
    </w:p>
    <w:p w:rsidR="00171281" w:rsidRPr="00171281" w:rsidRDefault="00171281" w:rsidP="00171281">
      <w:pPr>
        <w:tabs>
          <w:tab w:val="left" w:pos="567"/>
        </w:tabs>
        <w:spacing w:after="0" w:line="240" w:lineRule="auto"/>
        <w:jc w:val="both"/>
        <w:rPr>
          <w:rFonts w:ascii="Arial" w:eastAsia="Times New Roman" w:hAnsi="Arial" w:cs="Arial"/>
        </w:rPr>
      </w:pPr>
    </w:p>
    <w:p w:rsidR="00171281" w:rsidRPr="00171281" w:rsidRDefault="00171281" w:rsidP="00BA3136">
      <w:pPr>
        <w:shd w:val="clear" w:color="auto" w:fill="FFFFFF"/>
        <w:tabs>
          <w:tab w:val="left" w:pos="880"/>
          <w:tab w:val="right" w:pos="15240"/>
        </w:tabs>
        <w:spacing w:after="0" w:line="240" w:lineRule="auto"/>
        <w:jc w:val="both"/>
        <w:rPr>
          <w:rFonts w:ascii="Arial" w:eastAsia="Times New Roman" w:hAnsi="Arial" w:cs="Arial"/>
          <w:b/>
          <w:color w:val="000000"/>
          <w:lang w:val="en" w:eastAsia="en-GB"/>
        </w:rPr>
      </w:pPr>
    </w:p>
    <w:p w:rsidR="00171281" w:rsidRPr="00171281" w:rsidRDefault="00171281" w:rsidP="00171281">
      <w:pPr>
        <w:spacing w:after="0" w:line="240" w:lineRule="auto"/>
        <w:rPr>
          <w:rFonts w:ascii="Arial" w:eastAsia="Times New Roman" w:hAnsi="Arial" w:cs="Arial"/>
          <w:lang w:eastAsia="en-GB"/>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5659"/>
      </w:tblGrid>
      <w:tr w:rsidR="00171281" w:rsidRPr="00171281" w:rsidTr="00123C65">
        <w:tc>
          <w:tcPr>
            <w:tcW w:w="3628" w:type="dxa"/>
            <w:tcBorders>
              <w:top w:val="single" w:sz="4" w:space="0" w:color="auto"/>
              <w:left w:val="single" w:sz="4" w:space="0" w:color="auto"/>
              <w:bottom w:val="single" w:sz="4" w:space="0" w:color="auto"/>
              <w:right w:val="nil"/>
            </w:tcBorders>
            <w:shd w:val="clear" w:color="auto" w:fill="000000"/>
          </w:tcPr>
          <w:p w:rsidR="00171281" w:rsidRPr="00171281" w:rsidRDefault="00171281" w:rsidP="00171281">
            <w:pPr>
              <w:spacing w:after="0" w:line="240" w:lineRule="auto"/>
              <w:rPr>
                <w:rFonts w:ascii="Arial" w:eastAsia="Times New Roman" w:hAnsi="Arial" w:cs="Arial"/>
                <w:b/>
                <w:color w:val="FFFFFF"/>
                <w:lang w:eastAsia="en-GB"/>
              </w:rPr>
            </w:pPr>
            <w:r w:rsidRPr="00171281">
              <w:rPr>
                <w:rFonts w:ascii="Arial" w:eastAsia="Times New Roman" w:hAnsi="Arial" w:cs="Arial"/>
                <w:b/>
                <w:color w:val="FFFFFF"/>
                <w:lang w:eastAsia="en-GB"/>
              </w:rPr>
              <w:t>Document Information</w:t>
            </w:r>
          </w:p>
        </w:tc>
        <w:tc>
          <w:tcPr>
            <w:tcW w:w="5659" w:type="dxa"/>
            <w:tcBorders>
              <w:top w:val="single" w:sz="4" w:space="0" w:color="auto"/>
              <w:left w:val="nil"/>
              <w:bottom w:val="single" w:sz="4" w:space="0" w:color="auto"/>
              <w:right w:val="single" w:sz="4" w:space="0" w:color="auto"/>
            </w:tcBorders>
            <w:shd w:val="clear" w:color="auto" w:fill="000000"/>
          </w:tcPr>
          <w:p w:rsidR="00171281" w:rsidRPr="00171281" w:rsidRDefault="00171281" w:rsidP="00171281">
            <w:pPr>
              <w:spacing w:after="0" w:line="240" w:lineRule="auto"/>
              <w:rPr>
                <w:rFonts w:ascii="Arial" w:eastAsia="Times New Roman" w:hAnsi="Arial" w:cs="Arial"/>
                <w:color w:val="FFFFFF"/>
                <w:lang w:eastAsia="en-GB"/>
              </w:rPr>
            </w:pPr>
          </w:p>
        </w:tc>
      </w:tr>
      <w:tr w:rsidR="00171281" w:rsidRPr="00171281" w:rsidTr="00123C65">
        <w:tc>
          <w:tcPr>
            <w:tcW w:w="3628" w:type="dxa"/>
            <w:tcBorders>
              <w:top w:val="single" w:sz="4" w:space="0" w:color="auto"/>
              <w:left w:val="nil"/>
              <w:bottom w:val="single" w:sz="4" w:space="0" w:color="auto"/>
              <w:right w:val="nil"/>
            </w:tcBorders>
            <w:shd w:val="clear" w:color="auto" w:fill="auto"/>
          </w:tcPr>
          <w:p w:rsidR="00171281" w:rsidRPr="00171281" w:rsidRDefault="00171281" w:rsidP="00171281">
            <w:pPr>
              <w:spacing w:after="0" w:line="240" w:lineRule="auto"/>
              <w:rPr>
                <w:rFonts w:ascii="Arial" w:eastAsia="Times New Roman" w:hAnsi="Arial" w:cs="Arial"/>
                <w:b/>
                <w:lang w:eastAsia="en-GB"/>
              </w:rPr>
            </w:pPr>
          </w:p>
        </w:tc>
        <w:tc>
          <w:tcPr>
            <w:tcW w:w="5659" w:type="dxa"/>
            <w:tcBorders>
              <w:top w:val="single" w:sz="4" w:space="0" w:color="auto"/>
              <w:left w:val="nil"/>
              <w:bottom w:val="single" w:sz="4" w:space="0" w:color="auto"/>
              <w:right w:val="nil"/>
            </w:tcBorders>
            <w:shd w:val="clear" w:color="auto" w:fill="auto"/>
          </w:tcPr>
          <w:p w:rsidR="00171281" w:rsidRPr="00171281" w:rsidRDefault="00171281" w:rsidP="00171281">
            <w:pPr>
              <w:spacing w:after="0" w:line="240" w:lineRule="auto"/>
              <w:rPr>
                <w:rFonts w:ascii="Arial" w:eastAsia="Times New Roman" w:hAnsi="Arial" w:cs="Arial"/>
                <w:lang w:eastAsia="en-GB"/>
              </w:rPr>
            </w:pPr>
          </w:p>
        </w:tc>
      </w:tr>
      <w:tr w:rsidR="00171281" w:rsidRPr="00171281" w:rsidTr="00123C65">
        <w:tc>
          <w:tcPr>
            <w:tcW w:w="3628"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b/>
                <w:lang w:eastAsia="en-GB"/>
              </w:rPr>
            </w:pPr>
            <w:r w:rsidRPr="00171281">
              <w:rPr>
                <w:rFonts w:ascii="Arial" w:eastAsia="Times New Roman" w:hAnsi="Arial" w:cs="Arial"/>
                <w:b/>
                <w:lang w:eastAsia="en-GB"/>
              </w:rPr>
              <w:lastRenderedPageBreak/>
              <w:t xml:space="preserve">Author </w:t>
            </w:r>
          </w:p>
        </w:tc>
        <w:tc>
          <w:tcPr>
            <w:tcW w:w="5659"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lang w:eastAsia="en-GB"/>
              </w:rPr>
            </w:pPr>
            <w:r w:rsidRPr="00171281">
              <w:rPr>
                <w:rFonts w:ascii="Arial" w:eastAsia="Times New Roman" w:hAnsi="Arial" w:cs="Arial"/>
                <w:lang w:eastAsia="en-GB"/>
              </w:rPr>
              <w:t>Human Resources</w:t>
            </w:r>
          </w:p>
        </w:tc>
      </w:tr>
      <w:tr w:rsidR="00171281" w:rsidRPr="00171281" w:rsidTr="00123C65">
        <w:tc>
          <w:tcPr>
            <w:tcW w:w="3628"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b/>
                <w:lang w:eastAsia="en-GB"/>
              </w:rPr>
            </w:pPr>
            <w:r w:rsidRPr="00171281">
              <w:rPr>
                <w:rFonts w:ascii="Arial" w:eastAsia="Times New Roman" w:hAnsi="Arial" w:cs="Arial"/>
                <w:b/>
                <w:lang w:eastAsia="en-GB"/>
              </w:rPr>
              <w:t>Equality Impact Assessment</w:t>
            </w:r>
          </w:p>
        </w:tc>
        <w:tc>
          <w:tcPr>
            <w:tcW w:w="5659"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lang w:eastAsia="en-GB"/>
              </w:rPr>
            </w:pPr>
            <w:r w:rsidRPr="00171281">
              <w:rPr>
                <w:rFonts w:ascii="Arial" w:eastAsia="Times New Roman" w:hAnsi="Arial" w:cs="Arial"/>
                <w:lang w:eastAsia="en-GB"/>
              </w:rPr>
              <w:t>Human Resources</w:t>
            </w:r>
          </w:p>
        </w:tc>
      </w:tr>
      <w:tr w:rsidR="00171281" w:rsidRPr="00171281" w:rsidTr="00123C65">
        <w:tc>
          <w:tcPr>
            <w:tcW w:w="3628"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b/>
                <w:lang w:eastAsia="en-GB"/>
              </w:rPr>
            </w:pPr>
            <w:r w:rsidRPr="00171281">
              <w:rPr>
                <w:rFonts w:ascii="Arial" w:eastAsia="Times New Roman" w:hAnsi="Arial" w:cs="Arial"/>
                <w:b/>
                <w:lang w:eastAsia="en-GB"/>
              </w:rPr>
              <w:t>Approved by</w:t>
            </w:r>
          </w:p>
        </w:tc>
        <w:tc>
          <w:tcPr>
            <w:tcW w:w="5659"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lang w:eastAsia="en-GB"/>
              </w:rPr>
            </w:pPr>
            <w:r w:rsidRPr="00171281">
              <w:rPr>
                <w:rFonts w:ascii="Arial" w:eastAsia="Times New Roman" w:hAnsi="Arial" w:cs="Arial"/>
                <w:lang w:eastAsia="en-GB"/>
              </w:rPr>
              <w:t>University Court</w:t>
            </w:r>
          </w:p>
        </w:tc>
      </w:tr>
      <w:tr w:rsidR="00171281" w:rsidRPr="00171281" w:rsidTr="00123C65">
        <w:tc>
          <w:tcPr>
            <w:tcW w:w="3628"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b/>
                <w:lang w:eastAsia="en-GB"/>
              </w:rPr>
            </w:pPr>
            <w:r w:rsidRPr="00171281">
              <w:rPr>
                <w:rFonts w:ascii="Arial" w:eastAsia="Times New Roman" w:hAnsi="Arial" w:cs="Arial"/>
                <w:b/>
                <w:lang w:eastAsia="en-GB"/>
              </w:rPr>
              <w:t>Approval date(s)</w:t>
            </w:r>
          </w:p>
        </w:tc>
        <w:tc>
          <w:tcPr>
            <w:tcW w:w="5659"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lang w:eastAsia="en-GB"/>
              </w:rPr>
            </w:pPr>
            <w:r w:rsidRPr="00171281">
              <w:rPr>
                <w:rFonts w:ascii="Arial" w:eastAsia="Times New Roman" w:hAnsi="Arial" w:cs="Arial"/>
                <w:lang w:eastAsia="en-GB"/>
              </w:rPr>
              <w:t>30 March 2017</w:t>
            </w:r>
          </w:p>
        </w:tc>
      </w:tr>
      <w:tr w:rsidR="00171281" w:rsidRPr="00171281" w:rsidTr="00123C65">
        <w:tc>
          <w:tcPr>
            <w:tcW w:w="3628"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b/>
                <w:lang w:eastAsia="en-GB"/>
              </w:rPr>
            </w:pPr>
            <w:r w:rsidRPr="00171281">
              <w:rPr>
                <w:rFonts w:ascii="Arial" w:eastAsia="Times New Roman" w:hAnsi="Arial" w:cs="Arial"/>
                <w:b/>
                <w:lang w:eastAsia="en-GB"/>
              </w:rPr>
              <w:t>Review by</w:t>
            </w:r>
          </w:p>
        </w:tc>
        <w:tc>
          <w:tcPr>
            <w:tcW w:w="5659"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lang w:eastAsia="en-GB"/>
              </w:rPr>
            </w:pPr>
            <w:r w:rsidRPr="00171281">
              <w:rPr>
                <w:rFonts w:ascii="Arial" w:eastAsia="Times New Roman" w:hAnsi="Arial" w:cs="Arial"/>
                <w:lang w:eastAsia="en-GB"/>
              </w:rPr>
              <w:t>30 March 2021</w:t>
            </w:r>
          </w:p>
        </w:tc>
      </w:tr>
      <w:tr w:rsidR="00171281" w:rsidRPr="00171281" w:rsidTr="00123C65">
        <w:tc>
          <w:tcPr>
            <w:tcW w:w="3628"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b/>
                <w:lang w:eastAsia="en-GB"/>
              </w:rPr>
            </w:pPr>
            <w:r w:rsidRPr="00171281">
              <w:rPr>
                <w:rFonts w:ascii="Arial" w:eastAsia="Times New Roman" w:hAnsi="Arial" w:cs="Arial"/>
                <w:b/>
                <w:lang w:eastAsia="en-GB"/>
              </w:rPr>
              <w:t>Version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lang w:eastAsia="en-GB"/>
              </w:rPr>
            </w:pPr>
          </w:p>
        </w:tc>
      </w:tr>
      <w:tr w:rsidR="00171281" w:rsidRPr="00171281" w:rsidTr="00123C65">
        <w:tc>
          <w:tcPr>
            <w:tcW w:w="3628"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b/>
                <w:lang w:eastAsia="en-GB"/>
              </w:rPr>
            </w:pPr>
            <w:r w:rsidRPr="00171281">
              <w:rPr>
                <w:rFonts w:ascii="Arial" w:eastAsia="Times New Roman" w:hAnsi="Arial" w:cs="Arial"/>
                <w:b/>
                <w:lang w:eastAsia="en-GB"/>
              </w:rPr>
              <w:t>Document Type</w:t>
            </w:r>
          </w:p>
        </w:tc>
        <w:tc>
          <w:tcPr>
            <w:tcW w:w="5659"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lang w:eastAsia="en-GB"/>
              </w:rPr>
            </w:pPr>
            <w:r w:rsidRPr="00171281">
              <w:rPr>
                <w:rFonts w:ascii="Arial" w:eastAsia="Times New Roman" w:hAnsi="Arial" w:cs="Arial"/>
                <w:lang w:eastAsia="en-GB"/>
              </w:rPr>
              <w:t>Framework, Policy</w:t>
            </w:r>
          </w:p>
        </w:tc>
      </w:tr>
      <w:tr w:rsidR="00171281" w:rsidRPr="00171281" w:rsidTr="00123C65">
        <w:tc>
          <w:tcPr>
            <w:tcW w:w="3628"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b/>
                <w:lang w:eastAsia="en-GB"/>
              </w:rPr>
            </w:pPr>
            <w:r w:rsidRPr="00171281">
              <w:rPr>
                <w:rFonts w:ascii="Arial" w:eastAsia="Times New Roman" w:hAnsi="Arial" w:cs="Arial"/>
                <w:b/>
                <w:lang w:eastAsia="en-GB"/>
              </w:rPr>
              <w:t>Activity/Task</w:t>
            </w:r>
          </w:p>
        </w:tc>
        <w:tc>
          <w:tcPr>
            <w:tcW w:w="5659"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lang w:eastAsia="en-GB"/>
              </w:rPr>
            </w:pPr>
            <w:r w:rsidRPr="00171281">
              <w:rPr>
                <w:rFonts w:ascii="Arial" w:eastAsia="Times New Roman" w:hAnsi="Arial" w:cs="Arial"/>
                <w:lang w:eastAsia="en-GB"/>
              </w:rPr>
              <w:t>Policies &amp; Procedures: Equality &amp; Diversity</w:t>
            </w:r>
          </w:p>
        </w:tc>
      </w:tr>
      <w:tr w:rsidR="00171281" w:rsidRPr="00171281" w:rsidTr="00123C65">
        <w:tc>
          <w:tcPr>
            <w:tcW w:w="3628"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b/>
                <w:lang w:eastAsia="en-GB"/>
              </w:rPr>
            </w:pPr>
            <w:r w:rsidRPr="00171281">
              <w:rPr>
                <w:rFonts w:ascii="Arial" w:eastAsia="Times New Roman" w:hAnsi="Arial" w:cs="Arial"/>
                <w:b/>
                <w:lang w:eastAsia="en-GB"/>
              </w:rPr>
              <w:t>Keywords</w:t>
            </w:r>
          </w:p>
        </w:tc>
        <w:tc>
          <w:tcPr>
            <w:tcW w:w="5659"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lang w:eastAsia="en-GB"/>
              </w:rPr>
            </w:pPr>
            <w:r w:rsidRPr="00171281">
              <w:rPr>
                <w:rFonts w:ascii="Arial" w:eastAsia="Times New Roman" w:hAnsi="Arial" w:cs="Arial"/>
                <w:lang w:eastAsia="en-GB"/>
              </w:rPr>
              <w:t>Equal, Pay</w:t>
            </w:r>
          </w:p>
        </w:tc>
      </w:tr>
      <w:tr w:rsidR="00171281" w:rsidRPr="00171281" w:rsidTr="00123C65">
        <w:tc>
          <w:tcPr>
            <w:tcW w:w="3628"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b/>
                <w:lang w:eastAsia="en-GB"/>
              </w:rPr>
            </w:pPr>
            <w:r w:rsidRPr="00171281">
              <w:rPr>
                <w:rFonts w:ascii="Arial" w:eastAsia="Times New Roman" w:hAnsi="Arial" w:cs="Arial"/>
                <w:b/>
                <w:lang w:eastAsia="en-GB"/>
              </w:rPr>
              <w:t>Document Location</w:t>
            </w:r>
          </w:p>
        </w:tc>
        <w:tc>
          <w:tcPr>
            <w:tcW w:w="5659"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jc w:val="both"/>
              <w:rPr>
                <w:rFonts w:ascii="Arial" w:eastAsia="Times New Roman" w:hAnsi="Arial" w:cs="Arial"/>
                <w:lang w:eastAsia="en-GB"/>
              </w:rPr>
            </w:pPr>
            <w:r w:rsidRPr="00171281">
              <w:rPr>
                <w:rFonts w:ascii="Arial" w:eastAsia="Times New Roman" w:hAnsi="Arial" w:cs="Arial"/>
                <w:lang w:eastAsia="en-GB"/>
              </w:rPr>
              <w:t>This document is available via the HR Web/Intranet pages.  It should be noted that any printed copies are uncontrolled and cannot be guaranteed to constitute the current version of the policy.</w:t>
            </w:r>
          </w:p>
        </w:tc>
      </w:tr>
      <w:tr w:rsidR="00171281" w:rsidRPr="00171281" w:rsidTr="00123C65">
        <w:tc>
          <w:tcPr>
            <w:tcW w:w="3628"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b/>
                <w:lang w:eastAsia="en-GB"/>
              </w:rPr>
            </w:pPr>
            <w:r w:rsidRPr="00171281">
              <w:rPr>
                <w:rFonts w:ascii="Arial" w:eastAsia="Times New Roman" w:hAnsi="Arial" w:cs="Arial"/>
                <w:b/>
                <w:lang w:eastAsia="en-GB"/>
              </w:rPr>
              <w:t>Confidentiality</w:t>
            </w:r>
          </w:p>
        </w:tc>
        <w:tc>
          <w:tcPr>
            <w:tcW w:w="5659"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lang w:eastAsia="en-GB"/>
              </w:rPr>
            </w:pPr>
            <w:r w:rsidRPr="00171281">
              <w:rPr>
                <w:rFonts w:ascii="Arial" w:eastAsia="Times New Roman" w:hAnsi="Arial" w:cs="Arial"/>
                <w:lang w:eastAsia="en-GB"/>
              </w:rPr>
              <w:t>Available via the HR Web/Portal</w:t>
            </w:r>
          </w:p>
        </w:tc>
      </w:tr>
      <w:tr w:rsidR="00171281" w:rsidRPr="00171281" w:rsidTr="00123C65">
        <w:tc>
          <w:tcPr>
            <w:tcW w:w="3628"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b/>
                <w:lang w:eastAsia="en-GB"/>
              </w:rPr>
            </w:pPr>
            <w:r w:rsidRPr="00171281">
              <w:rPr>
                <w:rFonts w:ascii="Arial" w:eastAsia="Times New Roman" w:hAnsi="Arial" w:cs="Arial"/>
                <w:b/>
                <w:lang w:eastAsia="en-GB"/>
              </w:rPr>
              <w:t>Source</w:t>
            </w:r>
          </w:p>
        </w:tc>
        <w:tc>
          <w:tcPr>
            <w:tcW w:w="5659" w:type="dxa"/>
            <w:tcBorders>
              <w:top w:val="single" w:sz="4" w:space="0" w:color="auto"/>
              <w:left w:val="single" w:sz="4" w:space="0" w:color="auto"/>
              <w:bottom w:val="single" w:sz="4" w:space="0" w:color="auto"/>
              <w:right w:val="single" w:sz="4" w:space="0" w:color="auto"/>
            </w:tcBorders>
            <w:shd w:val="clear" w:color="auto" w:fill="auto"/>
          </w:tcPr>
          <w:p w:rsidR="00171281" w:rsidRPr="00171281" w:rsidRDefault="00171281" w:rsidP="00171281">
            <w:pPr>
              <w:spacing w:after="0" w:line="240" w:lineRule="auto"/>
              <w:rPr>
                <w:rFonts w:ascii="Arial" w:eastAsia="Times New Roman" w:hAnsi="Arial" w:cs="Arial"/>
                <w:lang w:eastAsia="en-GB"/>
              </w:rPr>
            </w:pPr>
            <w:r w:rsidRPr="00171281">
              <w:rPr>
                <w:rFonts w:ascii="Arial" w:eastAsia="Times New Roman" w:hAnsi="Arial" w:cs="Arial"/>
                <w:lang w:eastAsia="en-GB"/>
              </w:rPr>
              <w:t>V:\HR\H1-Policy-Procedures\2-2-2-Equality-&amp;-Diversity-Framework\A-E1-Equality-&amp;-Diversity-Policy</w:t>
            </w:r>
          </w:p>
        </w:tc>
      </w:tr>
    </w:tbl>
    <w:p w:rsidR="00171281" w:rsidRPr="00171281" w:rsidRDefault="00171281" w:rsidP="00171281">
      <w:pPr>
        <w:spacing w:after="0" w:line="240" w:lineRule="auto"/>
        <w:rPr>
          <w:rFonts w:ascii="Arial" w:eastAsia="Times New Roman" w:hAnsi="Arial" w:cs="Arial"/>
          <w:lang w:eastAsia="en-GB"/>
        </w:rPr>
      </w:pPr>
    </w:p>
    <w:tbl>
      <w:tblPr>
        <w:tblW w:w="9287" w:type="dxa"/>
        <w:tblLook w:val="01E0" w:firstRow="1" w:lastRow="1" w:firstColumn="1" w:lastColumn="1" w:noHBand="0" w:noVBand="0"/>
      </w:tblPr>
      <w:tblGrid>
        <w:gridCol w:w="1452"/>
        <w:gridCol w:w="4266"/>
        <w:gridCol w:w="2128"/>
        <w:gridCol w:w="1441"/>
      </w:tblGrid>
      <w:tr w:rsidR="00171281" w:rsidRPr="00171281" w:rsidTr="00123C65">
        <w:tc>
          <w:tcPr>
            <w:tcW w:w="9287" w:type="dxa"/>
            <w:gridSpan w:val="4"/>
            <w:tcBorders>
              <w:top w:val="single" w:sz="4" w:space="0" w:color="auto"/>
              <w:left w:val="single" w:sz="4" w:space="0" w:color="auto"/>
              <w:bottom w:val="single" w:sz="4" w:space="0" w:color="auto"/>
              <w:right w:val="single" w:sz="4" w:space="0" w:color="auto"/>
            </w:tcBorders>
            <w:shd w:val="clear" w:color="auto" w:fill="000000"/>
          </w:tcPr>
          <w:p w:rsidR="00171281" w:rsidRPr="00171281" w:rsidRDefault="00171281" w:rsidP="00171281">
            <w:pPr>
              <w:spacing w:after="0" w:line="240" w:lineRule="auto"/>
              <w:rPr>
                <w:rFonts w:ascii="Arial" w:eastAsia="Times New Roman" w:hAnsi="Arial" w:cs="Arial"/>
                <w:color w:val="FFFFFF"/>
                <w:lang w:eastAsia="en-GB"/>
              </w:rPr>
            </w:pPr>
            <w:r w:rsidRPr="00171281">
              <w:rPr>
                <w:rFonts w:ascii="Arial" w:eastAsia="Times New Roman" w:hAnsi="Arial" w:cs="Arial"/>
                <w:b/>
                <w:color w:val="FFFFFF"/>
                <w:lang w:eastAsia="en-GB"/>
              </w:rPr>
              <w:t>Version Control Table</w:t>
            </w:r>
          </w:p>
        </w:tc>
      </w:tr>
      <w:tr w:rsidR="00171281" w:rsidRPr="00171281" w:rsidTr="00123C65">
        <w:tc>
          <w:tcPr>
            <w:tcW w:w="9287" w:type="dxa"/>
            <w:gridSpan w:val="4"/>
            <w:tcBorders>
              <w:top w:val="single" w:sz="4" w:space="0" w:color="auto"/>
              <w:bottom w:val="single" w:sz="4" w:space="0" w:color="auto"/>
            </w:tcBorders>
          </w:tcPr>
          <w:p w:rsidR="00171281" w:rsidRPr="00171281" w:rsidRDefault="00171281" w:rsidP="00171281">
            <w:pPr>
              <w:spacing w:after="0" w:line="240" w:lineRule="auto"/>
              <w:rPr>
                <w:rFonts w:ascii="Arial" w:eastAsia="Times New Roman" w:hAnsi="Arial" w:cs="Arial"/>
                <w:sz w:val="16"/>
                <w:szCs w:val="16"/>
                <w:lang w:eastAsia="en-GB"/>
              </w:rPr>
            </w:pPr>
          </w:p>
        </w:tc>
      </w:tr>
      <w:tr w:rsidR="00171281" w:rsidRPr="00171281" w:rsidTr="00123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452" w:type="dxa"/>
            <w:tcBorders>
              <w:top w:val="single" w:sz="4" w:space="0" w:color="auto"/>
              <w:left w:val="single" w:sz="4" w:space="0" w:color="auto"/>
              <w:bottom w:val="single" w:sz="4" w:space="0" w:color="auto"/>
              <w:right w:val="single" w:sz="4" w:space="0" w:color="auto"/>
            </w:tcBorders>
            <w:vAlign w:val="center"/>
          </w:tcPr>
          <w:p w:rsidR="00171281" w:rsidRPr="00171281" w:rsidRDefault="00171281" w:rsidP="00171281">
            <w:pPr>
              <w:spacing w:after="0" w:line="240" w:lineRule="auto"/>
              <w:jc w:val="center"/>
              <w:rPr>
                <w:rFonts w:ascii="Arial" w:eastAsia="Times New Roman" w:hAnsi="Arial" w:cs="Arial"/>
                <w:b/>
                <w:bCs/>
                <w:lang w:eastAsia="en-GB"/>
              </w:rPr>
            </w:pPr>
            <w:r w:rsidRPr="00171281">
              <w:rPr>
                <w:rFonts w:ascii="Arial" w:eastAsia="Times New Roman" w:hAnsi="Arial" w:cs="Arial"/>
                <w:b/>
                <w:bCs/>
                <w:lang w:eastAsia="en-GB"/>
              </w:rPr>
              <w:t>Version No.</w:t>
            </w:r>
          </w:p>
        </w:tc>
        <w:tc>
          <w:tcPr>
            <w:tcW w:w="4266" w:type="dxa"/>
            <w:tcBorders>
              <w:top w:val="single" w:sz="4" w:space="0" w:color="auto"/>
              <w:left w:val="single" w:sz="4" w:space="0" w:color="auto"/>
              <w:bottom w:val="single" w:sz="4" w:space="0" w:color="auto"/>
              <w:right w:val="single" w:sz="4" w:space="0" w:color="auto"/>
            </w:tcBorders>
            <w:vAlign w:val="center"/>
          </w:tcPr>
          <w:p w:rsidR="00171281" w:rsidRPr="00171281" w:rsidRDefault="00171281" w:rsidP="00171281">
            <w:pPr>
              <w:spacing w:after="0" w:line="240" w:lineRule="auto"/>
              <w:rPr>
                <w:rFonts w:ascii="Arial" w:eastAsia="Times New Roman" w:hAnsi="Arial" w:cs="Arial"/>
                <w:b/>
                <w:bCs/>
                <w:lang w:eastAsia="en-GB"/>
              </w:rPr>
            </w:pPr>
            <w:r w:rsidRPr="00171281">
              <w:rPr>
                <w:rFonts w:ascii="Arial" w:eastAsia="Times New Roman" w:hAnsi="Arial" w:cs="Arial"/>
                <w:b/>
                <w:bCs/>
                <w:lang w:eastAsia="en-GB"/>
              </w:rPr>
              <w:t>Purpose / Changes</w:t>
            </w:r>
          </w:p>
        </w:tc>
        <w:tc>
          <w:tcPr>
            <w:tcW w:w="2128" w:type="dxa"/>
            <w:tcBorders>
              <w:top w:val="single" w:sz="4" w:space="0" w:color="auto"/>
              <w:left w:val="single" w:sz="4" w:space="0" w:color="auto"/>
              <w:bottom w:val="single" w:sz="4" w:space="0" w:color="auto"/>
              <w:right w:val="single" w:sz="4" w:space="0" w:color="auto"/>
            </w:tcBorders>
            <w:vAlign w:val="center"/>
          </w:tcPr>
          <w:p w:rsidR="00171281" w:rsidRPr="00171281" w:rsidRDefault="00171281" w:rsidP="00171281">
            <w:pPr>
              <w:spacing w:after="0" w:line="240" w:lineRule="auto"/>
              <w:jc w:val="center"/>
              <w:rPr>
                <w:rFonts w:ascii="Arial" w:eastAsia="Times New Roman" w:hAnsi="Arial" w:cs="Arial"/>
                <w:b/>
                <w:bCs/>
                <w:lang w:eastAsia="en-GB"/>
              </w:rPr>
            </w:pPr>
            <w:r w:rsidRPr="00171281">
              <w:rPr>
                <w:rFonts w:ascii="Arial" w:eastAsia="Times New Roman" w:hAnsi="Arial" w:cs="Arial"/>
                <w:b/>
                <w:bCs/>
                <w:lang w:eastAsia="en-GB"/>
              </w:rPr>
              <w:t>Author</w:t>
            </w:r>
          </w:p>
        </w:tc>
        <w:tc>
          <w:tcPr>
            <w:tcW w:w="1441" w:type="dxa"/>
            <w:tcBorders>
              <w:top w:val="single" w:sz="4" w:space="0" w:color="auto"/>
              <w:left w:val="single" w:sz="4" w:space="0" w:color="auto"/>
              <w:bottom w:val="single" w:sz="4" w:space="0" w:color="auto"/>
              <w:right w:val="single" w:sz="4" w:space="0" w:color="auto"/>
            </w:tcBorders>
            <w:vAlign w:val="center"/>
          </w:tcPr>
          <w:p w:rsidR="00171281" w:rsidRPr="00171281" w:rsidRDefault="00171281" w:rsidP="00171281">
            <w:pPr>
              <w:spacing w:after="0" w:line="240" w:lineRule="auto"/>
              <w:jc w:val="center"/>
              <w:rPr>
                <w:rFonts w:ascii="Arial" w:eastAsia="Times New Roman" w:hAnsi="Arial" w:cs="Arial"/>
                <w:b/>
                <w:bCs/>
                <w:lang w:eastAsia="en-GB"/>
              </w:rPr>
            </w:pPr>
            <w:r w:rsidRPr="00171281">
              <w:rPr>
                <w:rFonts w:ascii="Arial" w:eastAsia="Times New Roman" w:hAnsi="Arial" w:cs="Arial"/>
                <w:b/>
                <w:bCs/>
                <w:lang w:eastAsia="en-GB"/>
              </w:rPr>
              <w:t>Date</w:t>
            </w:r>
          </w:p>
        </w:tc>
      </w:tr>
      <w:tr w:rsidR="00171281" w:rsidRPr="00171281" w:rsidTr="00123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452" w:type="dxa"/>
            <w:tcBorders>
              <w:top w:val="single" w:sz="4" w:space="0" w:color="auto"/>
              <w:left w:val="single" w:sz="4" w:space="0" w:color="auto"/>
              <w:bottom w:val="single" w:sz="4" w:space="0" w:color="auto"/>
              <w:right w:val="single" w:sz="4" w:space="0" w:color="auto"/>
            </w:tcBorders>
          </w:tcPr>
          <w:p w:rsidR="00171281" w:rsidRPr="00171281" w:rsidRDefault="00171281" w:rsidP="00171281">
            <w:pPr>
              <w:spacing w:after="0" w:line="240" w:lineRule="auto"/>
              <w:jc w:val="center"/>
              <w:rPr>
                <w:rFonts w:ascii="Arial" w:eastAsia="Times New Roman" w:hAnsi="Arial" w:cs="Arial"/>
                <w:lang w:eastAsia="en-GB"/>
              </w:rPr>
            </w:pPr>
            <w:r w:rsidRPr="00171281">
              <w:rPr>
                <w:rFonts w:ascii="Arial" w:eastAsia="Times New Roman" w:hAnsi="Arial" w:cs="Arial"/>
                <w:lang w:eastAsia="en-GB"/>
              </w:rPr>
              <w:t>20120712</w:t>
            </w:r>
          </w:p>
        </w:tc>
        <w:tc>
          <w:tcPr>
            <w:tcW w:w="4266" w:type="dxa"/>
            <w:tcBorders>
              <w:top w:val="single" w:sz="4" w:space="0" w:color="auto"/>
              <w:left w:val="single" w:sz="4" w:space="0" w:color="auto"/>
              <w:bottom w:val="single" w:sz="4" w:space="0" w:color="auto"/>
              <w:right w:val="single" w:sz="4" w:space="0" w:color="auto"/>
            </w:tcBorders>
          </w:tcPr>
          <w:p w:rsidR="00171281" w:rsidRPr="00171281" w:rsidRDefault="00171281" w:rsidP="00171281">
            <w:pPr>
              <w:spacing w:after="0" w:line="240" w:lineRule="auto"/>
              <w:rPr>
                <w:rFonts w:ascii="Arial" w:eastAsia="Times New Roman" w:hAnsi="Arial" w:cs="Arial"/>
                <w:lang w:eastAsia="en-GB"/>
              </w:rPr>
            </w:pPr>
            <w:r w:rsidRPr="00171281">
              <w:rPr>
                <w:rFonts w:ascii="Arial" w:eastAsia="Times New Roman" w:hAnsi="Arial" w:cs="Arial"/>
                <w:lang w:eastAsia="en-GB"/>
              </w:rPr>
              <w:t>Update for E&amp;D Framework</w:t>
            </w:r>
          </w:p>
        </w:tc>
        <w:tc>
          <w:tcPr>
            <w:tcW w:w="2128" w:type="dxa"/>
            <w:tcBorders>
              <w:top w:val="single" w:sz="4" w:space="0" w:color="auto"/>
              <w:left w:val="single" w:sz="4" w:space="0" w:color="auto"/>
              <w:bottom w:val="single" w:sz="4" w:space="0" w:color="auto"/>
              <w:right w:val="single" w:sz="4" w:space="0" w:color="auto"/>
            </w:tcBorders>
          </w:tcPr>
          <w:p w:rsidR="00171281" w:rsidRPr="00171281" w:rsidRDefault="00171281" w:rsidP="00171281">
            <w:pPr>
              <w:spacing w:after="0" w:line="240" w:lineRule="auto"/>
              <w:jc w:val="center"/>
              <w:rPr>
                <w:rFonts w:ascii="Arial" w:eastAsia="Times New Roman" w:hAnsi="Arial" w:cs="Arial"/>
                <w:lang w:eastAsia="en-GB"/>
              </w:rPr>
            </w:pPr>
            <w:r w:rsidRPr="00171281">
              <w:rPr>
                <w:rFonts w:ascii="Arial" w:eastAsia="Times New Roman" w:hAnsi="Arial" w:cs="Arial"/>
                <w:lang w:eastAsia="en-GB"/>
              </w:rPr>
              <w:t>Human Resource</w:t>
            </w:r>
          </w:p>
        </w:tc>
        <w:tc>
          <w:tcPr>
            <w:tcW w:w="1441" w:type="dxa"/>
            <w:tcBorders>
              <w:top w:val="single" w:sz="4" w:space="0" w:color="auto"/>
              <w:left w:val="single" w:sz="4" w:space="0" w:color="auto"/>
              <w:bottom w:val="single" w:sz="4" w:space="0" w:color="auto"/>
              <w:right w:val="single" w:sz="4" w:space="0" w:color="auto"/>
            </w:tcBorders>
          </w:tcPr>
          <w:p w:rsidR="00171281" w:rsidRPr="00171281" w:rsidRDefault="00171281" w:rsidP="00171281">
            <w:pPr>
              <w:spacing w:after="0" w:line="240" w:lineRule="auto"/>
              <w:jc w:val="center"/>
              <w:rPr>
                <w:rFonts w:ascii="Arial" w:eastAsia="Times New Roman" w:hAnsi="Arial" w:cs="Arial"/>
                <w:lang w:eastAsia="en-GB"/>
              </w:rPr>
            </w:pPr>
          </w:p>
        </w:tc>
      </w:tr>
      <w:tr w:rsidR="00171281" w:rsidRPr="00171281" w:rsidTr="00123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452" w:type="dxa"/>
            <w:tcBorders>
              <w:top w:val="single" w:sz="4" w:space="0" w:color="auto"/>
              <w:left w:val="single" w:sz="4" w:space="0" w:color="auto"/>
              <w:bottom w:val="single" w:sz="4" w:space="0" w:color="auto"/>
              <w:right w:val="single" w:sz="4" w:space="0" w:color="auto"/>
            </w:tcBorders>
          </w:tcPr>
          <w:p w:rsidR="00171281" w:rsidRPr="00171281" w:rsidRDefault="00171281" w:rsidP="00171281">
            <w:pPr>
              <w:spacing w:after="0" w:line="240" w:lineRule="auto"/>
              <w:jc w:val="center"/>
              <w:rPr>
                <w:rFonts w:ascii="Arial" w:eastAsia="Times New Roman" w:hAnsi="Arial" w:cs="Arial"/>
                <w:lang w:eastAsia="en-GB"/>
              </w:rPr>
            </w:pPr>
            <w:r w:rsidRPr="00171281">
              <w:rPr>
                <w:rFonts w:ascii="Arial" w:eastAsia="Times New Roman" w:hAnsi="Arial" w:cs="Arial"/>
                <w:lang w:eastAsia="en-GB"/>
              </w:rPr>
              <w:t>V20161005</w:t>
            </w:r>
          </w:p>
        </w:tc>
        <w:tc>
          <w:tcPr>
            <w:tcW w:w="4266" w:type="dxa"/>
            <w:tcBorders>
              <w:top w:val="single" w:sz="4" w:space="0" w:color="auto"/>
              <w:left w:val="single" w:sz="4" w:space="0" w:color="auto"/>
              <w:bottom w:val="single" w:sz="4" w:space="0" w:color="auto"/>
              <w:right w:val="single" w:sz="4" w:space="0" w:color="auto"/>
            </w:tcBorders>
          </w:tcPr>
          <w:p w:rsidR="00171281" w:rsidRPr="00171281" w:rsidRDefault="00171281" w:rsidP="00171281">
            <w:pPr>
              <w:spacing w:after="0" w:line="240" w:lineRule="auto"/>
              <w:rPr>
                <w:rFonts w:ascii="Arial" w:eastAsia="Times New Roman" w:hAnsi="Arial" w:cs="Arial"/>
                <w:lang w:eastAsia="en-GB"/>
              </w:rPr>
            </w:pPr>
            <w:r w:rsidRPr="00171281">
              <w:rPr>
                <w:rFonts w:ascii="Arial" w:eastAsia="Times New Roman" w:hAnsi="Arial" w:cs="Arial"/>
                <w:lang w:eastAsia="en-GB"/>
              </w:rPr>
              <w:t>Logo Update and Format Changes</w:t>
            </w:r>
          </w:p>
        </w:tc>
        <w:tc>
          <w:tcPr>
            <w:tcW w:w="2128" w:type="dxa"/>
            <w:tcBorders>
              <w:top w:val="single" w:sz="4" w:space="0" w:color="auto"/>
              <w:left w:val="single" w:sz="4" w:space="0" w:color="auto"/>
              <w:bottom w:val="single" w:sz="4" w:space="0" w:color="auto"/>
              <w:right w:val="single" w:sz="4" w:space="0" w:color="auto"/>
            </w:tcBorders>
          </w:tcPr>
          <w:p w:rsidR="00171281" w:rsidRPr="00171281" w:rsidRDefault="00171281" w:rsidP="00171281">
            <w:pPr>
              <w:spacing w:after="0" w:line="240" w:lineRule="auto"/>
              <w:jc w:val="center"/>
              <w:rPr>
                <w:rFonts w:ascii="Arial" w:eastAsia="Times New Roman" w:hAnsi="Arial" w:cs="Arial"/>
                <w:lang w:eastAsia="en-GB"/>
              </w:rPr>
            </w:pPr>
            <w:r w:rsidRPr="00171281">
              <w:rPr>
                <w:rFonts w:ascii="Arial" w:eastAsia="Times New Roman" w:hAnsi="Arial" w:cs="Arial"/>
                <w:lang w:eastAsia="en-GB"/>
              </w:rPr>
              <w:t>HR</w:t>
            </w:r>
          </w:p>
        </w:tc>
        <w:tc>
          <w:tcPr>
            <w:tcW w:w="1441" w:type="dxa"/>
            <w:tcBorders>
              <w:top w:val="single" w:sz="4" w:space="0" w:color="auto"/>
              <w:left w:val="single" w:sz="4" w:space="0" w:color="auto"/>
              <w:bottom w:val="single" w:sz="4" w:space="0" w:color="auto"/>
              <w:right w:val="single" w:sz="4" w:space="0" w:color="auto"/>
            </w:tcBorders>
          </w:tcPr>
          <w:p w:rsidR="00171281" w:rsidRPr="00171281" w:rsidRDefault="00171281" w:rsidP="00171281">
            <w:pPr>
              <w:spacing w:after="0" w:line="240" w:lineRule="auto"/>
              <w:jc w:val="center"/>
              <w:rPr>
                <w:rFonts w:ascii="Arial" w:eastAsia="Times New Roman" w:hAnsi="Arial" w:cs="Arial"/>
                <w:lang w:eastAsia="en-GB"/>
              </w:rPr>
            </w:pPr>
          </w:p>
        </w:tc>
      </w:tr>
      <w:tr w:rsidR="007D2FE6" w:rsidRPr="00171281" w:rsidTr="00123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452" w:type="dxa"/>
            <w:tcBorders>
              <w:top w:val="single" w:sz="4" w:space="0" w:color="auto"/>
              <w:left w:val="single" w:sz="4" w:space="0" w:color="auto"/>
              <w:bottom w:val="single" w:sz="4" w:space="0" w:color="auto"/>
              <w:right w:val="single" w:sz="4" w:space="0" w:color="auto"/>
            </w:tcBorders>
          </w:tcPr>
          <w:p w:rsidR="007D2FE6" w:rsidRPr="00171281" w:rsidRDefault="007D2FE6" w:rsidP="00171281">
            <w:pPr>
              <w:spacing w:after="0" w:line="240" w:lineRule="auto"/>
              <w:jc w:val="center"/>
              <w:rPr>
                <w:rFonts w:ascii="Arial" w:eastAsia="Times New Roman" w:hAnsi="Arial" w:cs="Arial"/>
                <w:lang w:eastAsia="en-GB"/>
              </w:rPr>
            </w:pPr>
            <w:r>
              <w:rPr>
                <w:rFonts w:ascii="Arial" w:eastAsia="Times New Roman" w:hAnsi="Arial" w:cs="Arial"/>
                <w:lang w:eastAsia="en-GB"/>
              </w:rPr>
              <w:t>20170330</w:t>
            </w:r>
          </w:p>
        </w:tc>
        <w:tc>
          <w:tcPr>
            <w:tcW w:w="4266" w:type="dxa"/>
            <w:tcBorders>
              <w:top w:val="single" w:sz="4" w:space="0" w:color="auto"/>
              <w:left w:val="single" w:sz="4" w:space="0" w:color="auto"/>
              <w:bottom w:val="single" w:sz="4" w:space="0" w:color="auto"/>
              <w:right w:val="single" w:sz="4" w:space="0" w:color="auto"/>
            </w:tcBorders>
          </w:tcPr>
          <w:p w:rsidR="007D2FE6" w:rsidRPr="00171281" w:rsidRDefault="00311FE6" w:rsidP="00171281">
            <w:pPr>
              <w:spacing w:after="0" w:line="240" w:lineRule="auto"/>
              <w:rPr>
                <w:rFonts w:ascii="Arial" w:eastAsia="Times New Roman" w:hAnsi="Arial" w:cs="Arial"/>
                <w:lang w:eastAsia="en-GB"/>
              </w:rPr>
            </w:pPr>
            <w:r>
              <w:rPr>
                <w:rFonts w:ascii="Arial" w:eastAsia="Times New Roman" w:hAnsi="Arial" w:cs="Arial"/>
                <w:lang w:eastAsia="en-GB"/>
              </w:rPr>
              <w:t xml:space="preserve">Update for </w:t>
            </w:r>
            <w:r w:rsidR="00BA3136">
              <w:rPr>
                <w:rFonts w:ascii="Arial" w:eastAsia="Times New Roman" w:hAnsi="Arial" w:cs="Arial"/>
                <w:lang w:eastAsia="en-GB"/>
              </w:rPr>
              <w:t xml:space="preserve">name changes </w:t>
            </w:r>
            <w:r>
              <w:rPr>
                <w:rFonts w:ascii="Arial" w:eastAsia="Times New Roman" w:hAnsi="Arial" w:cs="Arial"/>
                <w:lang w:eastAsia="en-GB"/>
              </w:rPr>
              <w:t>and minor revisions</w:t>
            </w:r>
          </w:p>
        </w:tc>
        <w:tc>
          <w:tcPr>
            <w:tcW w:w="2128" w:type="dxa"/>
            <w:tcBorders>
              <w:top w:val="single" w:sz="4" w:space="0" w:color="auto"/>
              <w:left w:val="single" w:sz="4" w:space="0" w:color="auto"/>
              <w:bottom w:val="single" w:sz="4" w:space="0" w:color="auto"/>
              <w:right w:val="single" w:sz="4" w:space="0" w:color="auto"/>
            </w:tcBorders>
          </w:tcPr>
          <w:p w:rsidR="007D2FE6" w:rsidRPr="00171281" w:rsidRDefault="00BA3136" w:rsidP="00171281">
            <w:pPr>
              <w:spacing w:after="0" w:line="240" w:lineRule="auto"/>
              <w:jc w:val="center"/>
              <w:rPr>
                <w:rFonts w:ascii="Arial" w:eastAsia="Times New Roman" w:hAnsi="Arial" w:cs="Arial"/>
                <w:lang w:eastAsia="en-GB"/>
              </w:rPr>
            </w:pPr>
            <w:r>
              <w:rPr>
                <w:rFonts w:ascii="Arial" w:eastAsia="Times New Roman" w:hAnsi="Arial" w:cs="Arial"/>
                <w:lang w:eastAsia="en-GB"/>
              </w:rPr>
              <w:t>HR</w:t>
            </w:r>
          </w:p>
        </w:tc>
        <w:tc>
          <w:tcPr>
            <w:tcW w:w="1441" w:type="dxa"/>
            <w:tcBorders>
              <w:top w:val="single" w:sz="4" w:space="0" w:color="auto"/>
              <w:left w:val="single" w:sz="4" w:space="0" w:color="auto"/>
              <w:bottom w:val="single" w:sz="4" w:space="0" w:color="auto"/>
              <w:right w:val="single" w:sz="4" w:space="0" w:color="auto"/>
            </w:tcBorders>
          </w:tcPr>
          <w:p w:rsidR="007D2FE6" w:rsidRPr="00171281" w:rsidRDefault="00BA3136" w:rsidP="00171281">
            <w:pPr>
              <w:spacing w:after="0" w:line="240" w:lineRule="auto"/>
              <w:jc w:val="center"/>
              <w:rPr>
                <w:rFonts w:ascii="Arial" w:eastAsia="Times New Roman" w:hAnsi="Arial" w:cs="Arial"/>
                <w:lang w:eastAsia="en-GB"/>
              </w:rPr>
            </w:pPr>
            <w:r>
              <w:rPr>
                <w:rFonts w:ascii="Arial" w:eastAsia="Times New Roman" w:hAnsi="Arial" w:cs="Arial"/>
                <w:lang w:eastAsia="en-GB"/>
              </w:rPr>
              <w:t>March 2017</w:t>
            </w:r>
          </w:p>
        </w:tc>
      </w:tr>
    </w:tbl>
    <w:p w:rsidR="00171281" w:rsidRPr="00171281" w:rsidRDefault="00171281" w:rsidP="00171281">
      <w:pPr>
        <w:shd w:val="clear" w:color="auto" w:fill="FFFFFF"/>
        <w:tabs>
          <w:tab w:val="left" w:pos="880"/>
          <w:tab w:val="right" w:pos="15240"/>
        </w:tabs>
        <w:spacing w:after="0" w:line="240" w:lineRule="auto"/>
        <w:jc w:val="both"/>
        <w:rPr>
          <w:rFonts w:ascii="Arial" w:eastAsia="Times New Roman" w:hAnsi="Arial" w:cs="Arial"/>
          <w:b/>
          <w:color w:val="000000"/>
          <w:lang w:val="en" w:eastAsia="en-GB"/>
        </w:rPr>
      </w:pPr>
    </w:p>
    <w:p w:rsidR="00123C65" w:rsidRDefault="00123C65"/>
    <w:sectPr w:rsidR="00123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DEAC26"/>
    <w:lvl w:ilvl="0">
      <w:start w:val="1"/>
      <w:numFmt w:val="bullet"/>
      <w:pStyle w:val="ListBullet"/>
      <w:lvlText w:val="="/>
      <w:lvlJc w:val="left"/>
      <w:pPr>
        <w:ind w:left="360" w:hanging="360"/>
      </w:pPr>
      <w:rPr>
        <w:rFonts w:ascii="Calibri" w:hAnsi="Calibri" w:hint="default"/>
        <w:b w:val="0"/>
        <w:i w:val="0"/>
        <w:color w:val="0093D0"/>
        <w:sz w:val="24"/>
      </w:rPr>
    </w:lvl>
  </w:abstractNum>
  <w:abstractNum w:abstractNumId="1" w15:restartNumberingAfterBreak="0">
    <w:nsid w:val="16B37DDE"/>
    <w:multiLevelType w:val="hybridMultilevel"/>
    <w:tmpl w:val="365CAE66"/>
    <w:lvl w:ilvl="0" w:tplc="401603F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75E37"/>
    <w:multiLevelType w:val="hybridMultilevel"/>
    <w:tmpl w:val="39805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E81ECF"/>
    <w:multiLevelType w:val="hybridMultilevel"/>
    <w:tmpl w:val="21565682"/>
    <w:lvl w:ilvl="0" w:tplc="401603FC">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6B10961"/>
    <w:multiLevelType w:val="hybridMultilevel"/>
    <w:tmpl w:val="07686F1C"/>
    <w:lvl w:ilvl="0" w:tplc="17E2A580">
      <w:start w:val="1"/>
      <w:numFmt w:val="bullet"/>
      <w:pStyle w:val="ListBullet2"/>
      <w:lvlText w:val="–"/>
      <w:lvlJc w:val="left"/>
      <w:pPr>
        <w:ind w:left="720" w:hanging="360"/>
      </w:pPr>
      <w:rPr>
        <w:rFonts w:ascii="Calibri" w:hAnsi="Calibri" w:hint="default"/>
        <w:b w:val="0"/>
        <w:i w:val="0"/>
        <w:color w:val="003767"/>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DC"/>
    <w:rsid w:val="00123C65"/>
    <w:rsid w:val="00171281"/>
    <w:rsid w:val="001F4D11"/>
    <w:rsid w:val="00311FE6"/>
    <w:rsid w:val="00323937"/>
    <w:rsid w:val="003363E4"/>
    <w:rsid w:val="0034550D"/>
    <w:rsid w:val="00350441"/>
    <w:rsid w:val="00560A36"/>
    <w:rsid w:val="00617B67"/>
    <w:rsid w:val="007C7A3F"/>
    <w:rsid w:val="007D2FE6"/>
    <w:rsid w:val="007D64DC"/>
    <w:rsid w:val="008414F5"/>
    <w:rsid w:val="008E733D"/>
    <w:rsid w:val="009737DE"/>
    <w:rsid w:val="009D2AC3"/>
    <w:rsid w:val="00A56305"/>
    <w:rsid w:val="00BA3136"/>
    <w:rsid w:val="00CC1617"/>
    <w:rsid w:val="00CF1667"/>
    <w:rsid w:val="00E4083A"/>
    <w:rsid w:val="00FA7786"/>
    <w:rsid w:val="00FC7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00198-7086-4881-B406-C7787378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4DC"/>
    <w:rPr>
      <w:rFonts w:ascii="Tahoma" w:hAnsi="Tahoma" w:cs="Tahoma"/>
      <w:sz w:val="16"/>
      <w:szCs w:val="16"/>
    </w:rPr>
  </w:style>
  <w:style w:type="character" w:styleId="Emphasis">
    <w:name w:val="Emphasis"/>
    <w:basedOn w:val="DefaultParagraphFont"/>
    <w:uiPriority w:val="20"/>
    <w:qFormat/>
    <w:rsid w:val="00CC1617"/>
    <w:rPr>
      <w:b/>
      <w:iCs/>
      <w:color w:val="003767"/>
    </w:rPr>
  </w:style>
  <w:style w:type="paragraph" w:styleId="ListBullet2">
    <w:name w:val="List Bullet 2"/>
    <w:basedOn w:val="Normal"/>
    <w:uiPriority w:val="8"/>
    <w:qFormat/>
    <w:rsid w:val="00CC1617"/>
    <w:pPr>
      <w:numPr>
        <w:numId w:val="2"/>
      </w:numPr>
      <w:spacing w:after="240" w:line="240" w:lineRule="auto"/>
      <w:ind w:left="568" w:hanging="284"/>
    </w:pPr>
    <w:rPr>
      <w:rFonts w:ascii="Calibri" w:eastAsia="Calibri" w:hAnsi="Calibri" w:cs="Times New Roman"/>
      <w:sz w:val="24"/>
    </w:rPr>
  </w:style>
  <w:style w:type="paragraph" w:styleId="ListBullet">
    <w:name w:val="List Bullet"/>
    <w:basedOn w:val="Normal"/>
    <w:uiPriority w:val="99"/>
    <w:qFormat/>
    <w:rsid w:val="00CC1617"/>
    <w:pPr>
      <w:numPr>
        <w:numId w:val="1"/>
      </w:numPr>
      <w:spacing w:before="120" w:after="0" w:line="240" w:lineRule="auto"/>
    </w:pPr>
    <w:rPr>
      <w:rFonts w:ascii="Calibri" w:eastAsia="Calibri" w:hAnsi="Calibri" w:cs="Times New Roman"/>
      <w:sz w:val="24"/>
    </w:rPr>
  </w:style>
  <w:style w:type="paragraph" w:styleId="ListParagraph">
    <w:name w:val="List Paragraph"/>
    <w:basedOn w:val="Normal"/>
    <w:uiPriority w:val="34"/>
    <w:qFormat/>
    <w:rsid w:val="00336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UAD</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Fiona</dc:creator>
  <cp:lastModifiedBy>Paul Watson</cp:lastModifiedBy>
  <cp:revision>2</cp:revision>
  <dcterms:created xsi:type="dcterms:W3CDTF">2017-10-31T14:23:00Z</dcterms:created>
  <dcterms:modified xsi:type="dcterms:W3CDTF">2017-10-31T14:23:00Z</dcterms:modified>
</cp:coreProperties>
</file>